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5E9" w:rsidRDefault="00E315E9" w:rsidP="00E315E9"/>
    <w:p w:rsidR="00E315E9" w:rsidRDefault="00E315E9" w:rsidP="00E315E9"/>
    <w:p w:rsidR="00E315E9" w:rsidRDefault="00E315E9" w:rsidP="00E315E9"/>
    <w:p w:rsidR="00E315E9" w:rsidRDefault="00E315E9" w:rsidP="00E315E9"/>
    <w:p w:rsidR="00ED19AB" w:rsidRDefault="00ED19AB" w:rsidP="00ED19AB">
      <w:pPr>
        <w:rPr>
          <w:b/>
          <w:sz w:val="22"/>
          <w:szCs w:val="22"/>
        </w:rPr>
      </w:pPr>
    </w:p>
    <w:p w:rsidR="00ED19AB" w:rsidRDefault="00ED19AB" w:rsidP="00ED19AB">
      <w:pPr>
        <w:rPr>
          <w:b/>
          <w:sz w:val="22"/>
          <w:szCs w:val="22"/>
        </w:rPr>
      </w:pPr>
    </w:p>
    <w:p w:rsidR="00ED19AB" w:rsidRDefault="00ED19AB" w:rsidP="00ED19AB">
      <w:pPr>
        <w:rPr>
          <w:b/>
          <w:sz w:val="22"/>
          <w:szCs w:val="22"/>
        </w:rPr>
      </w:pPr>
    </w:p>
    <w:p w:rsidR="00ED19AB" w:rsidRDefault="00ED19AB" w:rsidP="00ED19AB">
      <w:pPr>
        <w:rPr>
          <w:b/>
          <w:sz w:val="22"/>
          <w:szCs w:val="22"/>
        </w:rPr>
      </w:pPr>
    </w:p>
    <w:p w:rsidR="00ED19AB" w:rsidRPr="00ED19AB" w:rsidRDefault="00ED19AB" w:rsidP="00ED19AB">
      <w:pPr>
        <w:pStyle w:val="Nadpis2"/>
        <w:jc w:val="center"/>
        <w:rPr>
          <w:rFonts w:cs="Times New Roman"/>
        </w:rPr>
      </w:pPr>
      <w:r w:rsidRPr="00ED19AB">
        <w:rPr>
          <w:rFonts w:cs="Times New Roman"/>
        </w:rPr>
        <w:t>Otázky k přijímacím zkouškám do nava</w:t>
      </w:r>
      <w:r w:rsidR="00276730">
        <w:rPr>
          <w:rFonts w:cs="Times New Roman"/>
        </w:rPr>
        <w:t xml:space="preserve">zujícího magisterského studia </w:t>
      </w:r>
      <w:r w:rsidRPr="00ED19AB">
        <w:rPr>
          <w:rFonts w:cs="Times New Roman"/>
        </w:rPr>
        <w:t>obor Finance</w:t>
      </w:r>
    </w:p>
    <w:p w:rsidR="00ED19AB" w:rsidRDefault="00ED19AB" w:rsidP="00ED19AB">
      <w:pPr>
        <w:rPr>
          <w:sz w:val="22"/>
          <w:szCs w:val="22"/>
        </w:rPr>
      </w:pPr>
    </w:p>
    <w:p w:rsidR="00ED19AB" w:rsidRPr="00ED19AB" w:rsidRDefault="00ED19AB" w:rsidP="00ED19AB">
      <w:pPr>
        <w:jc w:val="both"/>
        <w:rPr>
          <w:i/>
          <w:sz w:val="22"/>
          <w:szCs w:val="22"/>
        </w:rPr>
      </w:pPr>
      <w:r w:rsidRPr="00ED19AB">
        <w:rPr>
          <w:i/>
          <w:sz w:val="22"/>
          <w:szCs w:val="22"/>
        </w:rPr>
        <w:t>Správných odpovědí u jedné otázky může být 0 až 4 ze čtyř testem nabízených. Za chybně zodpovězenou otázku (jakákoliv chyba) je 0 bodů, za správně zodpovězenou otázku je 1 bod.</w:t>
      </w:r>
    </w:p>
    <w:p w:rsidR="00ED19AB" w:rsidRPr="00EA2798" w:rsidRDefault="00ED19AB" w:rsidP="00ED19AB">
      <w:pPr>
        <w:rPr>
          <w:b/>
          <w:sz w:val="22"/>
          <w:szCs w:val="22"/>
        </w:rPr>
      </w:pPr>
    </w:p>
    <w:p w:rsidR="00ED19AB" w:rsidRPr="00656BAE" w:rsidRDefault="00ED19AB" w:rsidP="004A6DA9">
      <w:pPr>
        <w:numPr>
          <w:ilvl w:val="0"/>
          <w:numId w:val="15"/>
        </w:numPr>
        <w:tabs>
          <w:tab w:val="clear" w:pos="360"/>
          <w:tab w:val="num" w:pos="284"/>
          <w:tab w:val="left" w:pos="426"/>
        </w:tabs>
        <w:rPr>
          <w:sz w:val="24"/>
          <w:szCs w:val="22"/>
        </w:rPr>
      </w:pPr>
      <w:r w:rsidRPr="00656BAE">
        <w:rPr>
          <w:sz w:val="22"/>
          <w:szCs w:val="22"/>
        </w:rPr>
        <w:t>Pro účetní přecenění majetkových účastí metodou ekvivalence je nutné znát</w:t>
      </w:r>
      <w:r w:rsidRPr="00656BAE">
        <w:rPr>
          <w:sz w:val="24"/>
          <w:szCs w:val="22"/>
        </w:rPr>
        <w:t>:</w:t>
      </w:r>
    </w:p>
    <w:p w:rsidR="00ED19AB" w:rsidRPr="00050799" w:rsidRDefault="00ED19AB" w:rsidP="00D81BF3">
      <w:pPr>
        <w:numPr>
          <w:ilvl w:val="1"/>
          <w:numId w:val="15"/>
        </w:numPr>
        <w:tabs>
          <w:tab w:val="clear" w:pos="1440"/>
          <w:tab w:val="num" w:pos="284"/>
          <w:tab w:val="left" w:pos="426"/>
        </w:tabs>
        <w:ind w:hanging="1298"/>
        <w:rPr>
          <w:sz w:val="22"/>
          <w:szCs w:val="22"/>
        </w:rPr>
      </w:pPr>
      <w:r w:rsidRPr="00050799">
        <w:rPr>
          <w:sz w:val="22"/>
          <w:szCs w:val="22"/>
        </w:rPr>
        <w:t>hodnotu základního kapitálu dceřiné společnosti</w:t>
      </w:r>
    </w:p>
    <w:p w:rsidR="00ED19AB" w:rsidRPr="00050799" w:rsidRDefault="00ED19AB" w:rsidP="00D81BF3">
      <w:pPr>
        <w:numPr>
          <w:ilvl w:val="1"/>
          <w:numId w:val="15"/>
        </w:numPr>
        <w:tabs>
          <w:tab w:val="clear" w:pos="1440"/>
          <w:tab w:val="num" w:pos="284"/>
          <w:tab w:val="left" w:pos="426"/>
        </w:tabs>
        <w:ind w:hanging="1298"/>
        <w:rPr>
          <w:sz w:val="22"/>
          <w:szCs w:val="22"/>
        </w:rPr>
      </w:pPr>
      <w:r w:rsidRPr="00050799">
        <w:rPr>
          <w:sz w:val="22"/>
          <w:szCs w:val="22"/>
        </w:rPr>
        <w:t>celkovou výši aktiv dceřiné společnosti</w:t>
      </w:r>
    </w:p>
    <w:p w:rsidR="00ED19AB" w:rsidRPr="00050799" w:rsidRDefault="00ED19AB" w:rsidP="00D81BF3">
      <w:pPr>
        <w:numPr>
          <w:ilvl w:val="1"/>
          <w:numId w:val="15"/>
        </w:numPr>
        <w:tabs>
          <w:tab w:val="clear" w:pos="1440"/>
          <w:tab w:val="num" w:pos="284"/>
          <w:tab w:val="left" w:pos="426"/>
        </w:tabs>
        <w:ind w:hanging="1298"/>
        <w:rPr>
          <w:b/>
          <w:sz w:val="22"/>
          <w:szCs w:val="22"/>
        </w:rPr>
      </w:pPr>
      <w:r w:rsidRPr="00050799">
        <w:rPr>
          <w:b/>
          <w:sz w:val="22"/>
          <w:szCs w:val="22"/>
        </w:rPr>
        <w:t>hodnotu vlastního kapitálu dceřiné společnosti</w:t>
      </w:r>
    </w:p>
    <w:p w:rsidR="00ED19AB" w:rsidRPr="00050799" w:rsidRDefault="00ED19AB" w:rsidP="00D81BF3">
      <w:pPr>
        <w:numPr>
          <w:ilvl w:val="1"/>
          <w:numId w:val="15"/>
        </w:numPr>
        <w:tabs>
          <w:tab w:val="clear" w:pos="1440"/>
          <w:tab w:val="num" w:pos="284"/>
          <w:tab w:val="left" w:pos="426"/>
        </w:tabs>
        <w:ind w:hanging="1298"/>
        <w:rPr>
          <w:sz w:val="22"/>
          <w:szCs w:val="22"/>
        </w:rPr>
      </w:pPr>
      <w:r w:rsidRPr="00050799">
        <w:rPr>
          <w:sz w:val="22"/>
          <w:szCs w:val="22"/>
        </w:rPr>
        <w:t>hodnotu pohledávek dceřiné společnosti</w:t>
      </w:r>
    </w:p>
    <w:p w:rsidR="00ED19AB" w:rsidRDefault="00ED19AB" w:rsidP="00D81BF3">
      <w:pPr>
        <w:tabs>
          <w:tab w:val="num" w:pos="284"/>
          <w:tab w:val="left" w:pos="426"/>
        </w:tabs>
        <w:ind w:hanging="1298"/>
        <w:rPr>
          <w:sz w:val="22"/>
          <w:szCs w:val="22"/>
        </w:rPr>
      </w:pPr>
    </w:p>
    <w:p w:rsidR="00656BAE" w:rsidRPr="00050799" w:rsidRDefault="00656BAE" w:rsidP="00D81BF3">
      <w:pPr>
        <w:tabs>
          <w:tab w:val="num" w:pos="284"/>
          <w:tab w:val="left" w:pos="426"/>
        </w:tabs>
        <w:ind w:hanging="1298"/>
        <w:rPr>
          <w:sz w:val="22"/>
          <w:szCs w:val="22"/>
        </w:rPr>
      </w:pPr>
    </w:p>
    <w:p w:rsidR="00ED19AB" w:rsidRPr="00050799" w:rsidRDefault="00ED19AB" w:rsidP="00D81BF3">
      <w:pPr>
        <w:numPr>
          <w:ilvl w:val="0"/>
          <w:numId w:val="15"/>
        </w:numPr>
        <w:tabs>
          <w:tab w:val="clear" w:pos="360"/>
          <w:tab w:val="num" w:pos="284"/>
          <w:tab w:val="left" w:pos="426"/>
        </w:tabs>
        <w:rPr>
          <w:sz w:val="22"/>
          <w:szCs w:val="22"/>
        </w:rPr>
      </w:pPr>
      <w:r w:rsidRPr="00050799">
        <w:rPr>
          <w:sz w:val="22"/>
          <w:szCs w:val="22"/>
        </w:rPr>
        <w:t>Součástí pořizovací ceny nakoupených zásob je dle zákona o účetnictví:</w:t>
      </w:r>
    </w:p>
    <w:p w:rsidR="00ED19AB" w:rsidRPr="00050799" w:rsidRDefault="00ED19AB" w:rsidP="00D81BF3">
      <w:pPr>
        <w:numPr>
          <w:ilvl w:val="1"/>
          <w:numId w:val="15"/>
        </w:numPr>
        <w:tabs>
          <w:tab w:val="clear" w:pos="1440"/>
          <w:tab w:val="num" w:pos="284"/>
          <w:tab w:val="left" w:pos="426"/>
        </w:tabs>
        <w:ind w:hanging="1298"/>
        <w:rPr>
          <w:b/>
          <w:sz w:val="22"/>
          <w:szCs w:val="22"/>
        </w:rPr>
      </w:pPr>
      <w:r w:rsidRPr="00050799">
        <w:rPr>
          <w:b/>
          <w:sz w:val="22"/>
          <w:szCs w:val="22"/>
        </w:rPr>
        <w:t>dopravné</w:t>
      </w:r>
    </w:p>
    <w:p w:rsidR="00ED19AB" w:rsidRPr="00050799" w:rsidRDefault="00ED19AB" w:rsidP="00D81BF3">
      <w:pPr>
        <w:numPr>
          <w:ilvl w:val="1"/>
          <w:numId w:val="15"/>
        </w:numPr>
        <w:tabs>
          <w:tab w:val="clear" w:pos="1440"/>
          <w:tab w:val="num" w:pos="284"/>
          <w:tab w:val="left" w:pos="426"/>
        </w:tabs>
        <w:ind w:hanging="1298"/>
        <w:rPr>
          <w:b/>
          <w:sz w:val="22"/>
          <w:szCs w:val="22"/>
        </w:rPr>
      </w:pPr>
      <w:r w:rsidRPr="00050799">
        <w:rPr>
          <w:b/>
          <w:sz w:val="22"/>
          <w:szCs w:val="22"/>
        </w:rPr>
        <w:t>clo</w:t>
      </w:r>
    </w:p>
    <w:p w:rsidR="00ED19AB" w:rsidRPr="00050799" w:rsidRDefault="00ED19AB" w:rsidP="00D81BF3">
      <w:pPr>
        <w:numPr>
          <w:ilvl w:val="1"/>
          <w:numId w:val="15"/>
        </w:numPr>
        <w:tabs>
          <w:tab w:val="clear" w:pos="1440"/>
          <w:tab w:val="num" w:pos="284"/>
          <w:tab w:val="left" w:pos="426"/>
        </w:tabs>
        <w:ind w:hanging="1298"/>
        <w:rPr>
          <w:sz w:val="22"/>
          <w:szCs w:val="22"/>
        </w:rPr>
      </w:pPr>
      <w:r w:rsidRPr="00050799">
        <w:rPr>
          <w:sz w:val="22"/>
          <w:szCs w:val="22"/>
        </w:rPr>
        <w:t xml:space="preserve">náklady na opravy </w:t>
      </w:r>
    </w:p>
    <w:p w:rsidR="00ED19AB" w:rsidRPr="00050799" w:rsidRDefault="00ED19AB" w:rsidP="00D81BF3">
      <w:pPr>
        <w:numPr>
          <w:ilvl w:val="1"/>
          <w:numId w:val="15"/>
        </w:numPr>
        <w:tabs>
          <w:tab w:val="clear" w:pos="1440"/>
          <w:tab w:val="num" w:pos="284"/>
          <w:tab w:val="left" w:pos="426"/>
        </w:tabs>
        <w:ind w:hanging="1298"/>
        <w:rPr>
          <w:b/>
          <w:sz w:val="22"/>
          <w:szCs w:val="22"/>
        </w:rPr>
      </w:pPr>
      <w:r w:rsidRPr="00050799">
        <w:rPr>
          <w:b/>
          <w:sz w:val="22"/>
          <w:szCs w:val="22"/>
        </w:rPr>
        <w:t>kupní cena</w:t>
      </w:r>
    </w:p>
    <w:p w:rsidR="00ED19AB" w:rsidRDefault="00ED19AB" w:rsidP="00D81BF3">
      <w:pPr>
        <w:tabs>
          <w:tab w:val="num" w:pos="284"/>
          <w:tab w:val="left" w:pos="426"/>
        </w:tabs>
        <w:ind w:hanging="360"/>
        <w:rPr>
          <w:b/>
          <w:sz w:val="22"/>
          <w:szCs w:val="22"/>
        </w:rPr>
      </w:pPr>
    </w:p>
    <w:p w:rsidR="00656BAE" w:rsidRPr="00050799" w:rsidRDefault="00656BAE" w:rsidP="00D81BF3">
      <w:pPr>
        <w:tabs>
          <w:tab w:val="num" w:pos="284"/>
          <w:tab w:val="left" w:pos="426"/>
        </w:tabs>
        <w:ind w:hanging="360"/>
        <w:rPr>
          <w:b/>
          <w:sz w:val="22"/>
          <w:szCs w:val="22"/>
        </w:rPr>
      </w:pPr>
    </w:p>
    <w:p w:rsidR="00ED19AB" w:rsidRPr="00050799" w:rsidRDefault="00ED19AB" w:rsidP="00D81BF3">
      <w:pPr>
        <w:numPr>
          <w:ilvl w:val="0"/>
          <w:numId w:val="15"/>
        </w:numPr>
        <w:tabs>
          <w:tab w:val="clear" w:pos="360"/>
          <w:tab w:val="num" w:pos="284"/>
          <w:tab w:val="left" w:pos="426"/>
        </w:tabs>
        <w:rPr>
          <w:sz w:val="22"/>
          <w:szCs w:val="22"/>
        </w:rPr>
      </w:pPr>
      <w:r w:rsidRPr="00050799">
        <w:rPr>
          <w:sz w:val="22"/>
          <w:szCs w:val="22"/>
        </w:rPr>
        <w:t>Výnosem podniku je z účetního hlediska:</w:t>
      </w:r>
    </w:p>
    <w:p w:rsidR="00ED19AB" w:rsidRPr="00050799" w:rsidRDefault="00ED19AB" w:rsidP="00D81BF3">
      <w:pPr>
        <w:numPr>
          <w:ilvl w:val="1"/>
          <w:numId w:val="15"/>
        </w:numPr>
        <w:tabs>
          <w:tab w:val="clear" w:pos="1440"/>
          <w:tab w:val="num" w:pos="284"/>
          <w:tab w:val="left" w:pos="426"/>
        </w:tabs>
        <w:ind w:hanging="1298"/>
        <w:rPr>
          <w:sz w:val="22"/>
          <w:szCs w:val="22"/>
        </w:rPr>
      </w:pPr>
      <w:r w:rsidRPr="00050799">
        <w:rPr>
          <w:sz w:val="22"/>
          <w:szCs w:val="22"/>
        </w:rPr>
        <w:t>poskytnutí půjčky společníkovi</w:t>
      </w:r>
    </w:p>
    <w:p w:rsidR="00ED19AB" w:rsidRPr="00050799" w:rsidRDefault="00ED19AB" w:rsidP="00D81BF3">
      <w:pPr>
        <w:numPr>
          <w:ilvl w:val="1"/>
          <w:numId w:val="15"/>
        </w:numPr>
        <w:tabs>
          <w:tab w:val="clear" w:pos="1440"/>
          <w:tab w:val="num" w:pos="284"/>
          <w:tab w:val="left" w:pos="426"/>
        </w:tabs>
        <w:ind w:hanging="1298"/>
        <w:rPr>
          <w:sz w:val="22"/>
          <w:szCs w:val="22"/>
        </w:rPr>
      </w:pPr>
      <w:r w:rsidRPr="00050799">
        <w:rPr>
          <w:sz w:val="22"/>
          <w:szCs w:val="22"/>
        </w:rPr>
        <w:t>inkaso pohledávky na běžný účet</w:t>
      </w:r>
    </w:p>
    <w:p w:rsidR="00ED19AB" w:rsidRPr="00050799" w:rsidRDefault="00ED19AB" w:rsidP="00D81BF3">
      <w:pPr>
        <w:numPr>
          <w:ilvl w:val="1"/>
          <w:numId w:val="15"/>
        </w:numPr>
        <w:tabs>
          <w:tab w:val="clear" w:pos="1440"/>
          <w:tab w:val="num" w:pos="284"/>
          <w:tab w:val="left" w:pos="426"/>
        </w:tabs>
        <w:ind w:hanging="1298"/>
        <w:rPr>
          <w:b/>
          <w:sz w:val="22"/>
          <w:szCs w:val="22"/>
        </w:rPr>
      </w:pPr>
      <w:r w:rsidRPr="00050799">
        <w:rPr>
          <w:b/>
          <w:sz w:val="22"/>
          <w:szCs w:val="22"/>
        </w:rPr>
        <w:t>prodej zboží na fakturu</w:t>
      </w:r>
    </w:p>
    <w:p w:rsidR="00ED19AB" w:rsidRPr="00050799" w:rsidRDefault="00ED19AB" w:rsidP="00D81BF3">
      <w:pPr>
        <w:numPr>
          <w:ilvl w:val="1"/>
          <w:numId w:val="15"/>
        </w:numPr>
        <w:tabs>
          <w:tab w:val="clear" w:pos="1440"/>
          <w:tab w:val="num" w:pos="284"/>
          <w:tab w:val="left" w:pos="426"/>
        </w:tabs>
        <w:ind w:hanging="1298"/>
        <w:rPr>
          <w:b/>
          <w:sz w:val="22"/>
          <w:szCs w:val="22"/>
        </w:rPr>
      </w:pPr>
      <w:r w:rsidRPr="00050799">
        <w:rPr>
          <w:b/>
          <w:sz w:val="22"/>
          <w:szCs w:val="22"/>
        </w:rPr>
        <w:t>aktivace vnitropodnikových služeb</w:t>
      </w:r>
    </w:p>
    <w:p w:rsidR="00ED19AB" w:rsidRDefault="00ED19AB" w:rsidP="00ED19AB">
      <w:pPr>
        <w:tabs>
          <w:tab w:val="num" w:pos="284"/>
          <w:tab w:val="left" w:pos="426"/>
        </w:tabs>
        <w:ind w:hanging="360"/>
        <w:rPr>
          <w:b/>
          <w:sz w:val="22"/>
          <w:szCs w:val="22"/>
        </w:rPr>
      </w:pPr>
    </w:p>
    <w:p w:rsidR="00656BAE" w:rsidRPr="00050799" w:rsidRDefault="00656BAE" w:rsidP="00ED19AB">
      <w:pPr>
        <w:tabs>
          <w:tab w:val="num" w:pos="284"/>
          <w:tab w:val="left" w:pos="426"/>
        </w:tabs>
        <w:ind w:hanging="360"/>
        <w:rPr>
          <w:b/>
          <w:sz w:val="22"/>
          <w:szCs w:val="22"/>
        </w:rPr>
      </w:pPr>
    </w:p>
    <w:p w:rsidR="00ED19AB" w:rsidRPr="00050799" w:rsidRDefault="00ED19AB" w:rsidP="00D81BF3">
      <w:pPr>
        <w:numPr>
          <w:ilvl w:val="0"/>
          <w:numId w:val="15"/>
        </w:numPr>
        <w:tabs>
          <w:tab w:val="clear" w:pos="360"/>
          <w:tab w:val="left" w:pos="284"/>
        </w:tabs>
        <w:ind w:left="284" w:hanging="284"/>
        <w:rPr>
          <w:sz w:val="22"/>
          <w:szCs w:val="22"/>
        </w:rPr>
      </w:pPr>
      <w:r w:rsidRPr="00050799">
        <w:rPr>
          <w:sz w:val="22"/>
          <w:szCs w:val="22"/>
        </w:rPr>
        <w:t>Které z účetních výkazů ovlivní zaúčtování nákupu materiálu za hotové (</w:t>
      </w:r>
      <w:r w:rsidR="00D81BF3">
        <w:rPr>
          <w:sz w:val="22"/>
          <w:szCs w:val="22"/>
        </w:rPr>
        <w:t xml:space="preserve">účetní doklad výdajový pokladní </w:t>
      </w:r>
      <w:r w:rsidRPr="00050799">
        <w:rPr>
          <w:sz w:val="22"/>
          <w:szCs w:val="22"/>
        </w:rPr>
        <w:t>doklad), pokud účetní jednotka o zásobách účtuje způsobem A?</w:t>
      </w:r>
    </w:p>
    <w:p w:rsidR="00ED19AB" w:rsidRPr="00050799" w:rsidRDefault="00ED19AB" w:rsidP="00D81BF3">
      <w:pPr>
        <w:numPr>
          <w:ilvl w:val="1"/>
          <w:numId w:val="15"/>
        </w:numPr>
        <w:tabs>
          <w:tab w:val="clear" w:pos="1440"/>
          <w:tab w:val="num" w:pos="284"/>
          <w:tab w:val="left" w:pos="426"/>
        </w:tabs>
        <w:ind w:hanging="1298"/>
        <w:rPr>
          <w:b/>
          <w:sz w:val="22"/>
          <w:szCs w:val="22"/>
        </w:rPr>
      </w:pPr>
      <w:r w:rsidRPr="00050799">
        <w:rPr>
          <w:b/>
          <w:sz w:val="22"/>
          <w:szCs w:val="22"/>
        </w:rPr>
        <w:t>rozvahu</w:t>
      </w:r>
    </w:p>
    <w:p w:rsidR="00ED19AB" w:rsidRPr="00050799" w:rsidRDefault="00ED19AB" w:rsidP="00D81BF3">
      <w:pPr>
        <w:numPr>
          <w:ilvl w:val="1"/>
          <w:numId w:val="15"/>
        </w:numPr>
        <w:tabs>
          <w:tab w:val="clear" w:pos="1440"/>
          <w:tab w:val="num" w:pos="284"/>
          <w:tab w:val="left" w:pos="426"/>
        </w:tabs>
        <w:ind w:hanging="1298"/>
        <w:rPr>
          <w:sz w:val="22"/>
          <w:szCs w:val="22"/>
        </w:rPr>
      </w:pPr>
      <w:r w:rsidRPr="00050799">
        <w:rPr>
          <w:sz w:val="22"/>
          <w:szCs w:val="22"/>
        </w:rPr>
        <w:t>výkaz zisku a ztráty</w:t>
      </w:r>
    </w:p>
    <w:p w:rsidR="00ED19AB" w:rsidRPr="00050799" w:rsidRDefault="00ED19AB" w:rsidP="00D81BF3">
      <w:pPr>
        <w:numPr>
          <w:ilvl w:val="1"/>
          <w:numId w:val="15"/>
        </w:numPr>
        <w:tabs>
          <w:tab w:val="clear" w:pos="1440"/>
          <w:tab w:val="num" w:pos="284"/>
          <w:tab w:val="left" w:pos="426"/>
        </w:tabs>
        <w:ind w:hanging="1298"/>
        <w:rPr>
          <w:b/>
          <w:sz w:val="22"/>
          <w:szCs w:val="22"/>
        </w:rPr>
      </w:pPr>
      <w:r w:rsidRPr="00050799">
        <w:rPr>
          <w:b/>
          <w:sz w:val="22"/>
          <w:szCs w:val="22"/>
        </w:rPr>
        <w:t>výkaz o peněžních tocích</w:t>
      </w:r>
    </w:p>
    <w:p w:rsidR="00ED19AB" w:rsidRPr="00050799" w:rsidRDefault="00ED19AB" w:rsidP="00D81BF3">
      <w:pPr>
        <w:numPr>
          <w:ilvl w:val="1"/>
          <w:numId w:val="15"/>
        </w:numPr>
        <w:tabs>
          <w:tab w:val="clear" w:pos="1440"/>
          <w:tab w:val="num" w:pos="284"/>
          <w:tab w:val="left" w:pos="426"/>
        </w:tabs>
        <w:ind w:hanging="1298"/>
        <w:rPr>
          <w:sz w:val="22"/>
          <w:szCs w:val="22"/>
        </w:rPr>
      </w:pPr>
      <w:r w:rsidRPr="00050799">
        <w:rPr>
          <w:sz w:val="22"/>
          <w:szCs w:val="22"/>
        </w:rPr>
        <w:t>výkaz o změnách vlastního kapitálu</w:t>
      </w:r>
    </w:p>
    <w:p w:rsidR="00ED19AB" w:rsidRDefault="00ED19AB" w:rsidP="00ED19AB">
      <w:pPr>
        <w:tabs>
          <w:tab w:val="num" w:pos="284"/>
          <w:tab w:val="left" w:pos="426"/>
        </w:tabs>
        <w:ind w:hanging="360"/>
        <w:rPr>
          <w:sz w:val="22"/>
          <w:szCs w:val="22"/>
        </w:rPr>
      </w:pPr>
    </w:p>
    <w:p w:rsidR="00656BAE" w:rsidRPr="00050799" w:rsidRDefault="00656BAE" w:rsidP="00ED19AB">
      <w:pPr>
        <w:tabs>
          <w:tab w:val="num" w:pos="284"/>
          <w:tab w:val="left" w:pos="426"/>
        </w:tabs>
        <w:ind w:hanging="360"/>
        <w:rPr>
          <w:sz w:val="22"/>
          <w:szCs w:val="22"/>
        </w:rPr>
      </w:pPr>
    </w:p>
    <w:p w:rsidR="00ED19AB" w:rsidRPr="00050799" w:rsidRDefault="00ED19AB" w:rsidP="00ED19AB">
      <w:pPr>
        <w:numPr>
          <w:ilvl w:val="0"/>
          <w:numId w:val="15"/>
        </w:numPr>
        <w:tabs>
          <w:tab w:val="clear" w:pos="360"/>
          <w:tab w:val="num" w:pos="284"/>
          <w:tab w:val="left" w:pos="426"/>
        </w:tabs>
        <w:rPr>
          <w:sz w:val="22"/>
          <w:szCs w:val="22"/>
        </w:rPr>
      </w:pPr>
      <w:r w:rsidRPr="00050799">
        <w:rPr>
          <w:sz w:val="22"/>
          <w:szCs w:val="22"/>
        </w:rPr>
        <w:t>Po zaúčtování účetních odpisů dojde:</w:t>
      </w:r>
    </w:p>
    <w:p w:rsidR="00ED19AB" w:rsidRPr="00050799" w:rsidRDefault="00ED19AB" w:rsidP="00D81BF3">
      <w:pPr>
        <w:numPr>
          <w:ilvl w:val="1"/>
          <w:numId w:val="15"/>
        </w:numPr>
        <w:tabs>
          <w:tab w:val="clear" w:pos="1440"/>
          <w:tab w:val="num" w:pos="284"/>
          <w:tab w:val="left" w:pos="426"/>
        </w:tabs>
        <w:ind w:hanging="1298"/>
        <w:rPr>
          <w:b/>
          <w:sz w:val="22"/>
          <w:szCs w:val="22"/>
        </w:rPr>
      </w:pPr>
      <w:r w:rsidRPr="00050799">
        <w:rPr>
          <w:b/>
          <w:sz w:val="22"/>
          <w:szCs w:val="22"/>
        </w:rPr>
        <w:t>ke snížení výsledku hospodaření</w:t>
      </w:r>
    </w:p>
    <w:p w:rsidR="00ED19AB" w:rsidRPr="00050799" w:rsidRDefault="00ED19AB" w:rsidP="00D81BF3">
      <w:pPr>
        <w:numPr>
          <w:ilvl w:val="1"/>
          <w:numId w:val="15"/>
        </w:numPr>
        <w:tabs>
          <w:tab w:val="clear" w:pos="1440"/>
          <w:tab w:val="num" w:pos="284"/>
          <w:tab w:val="left" w:pos="426"/>
        </w:tabs>
        <w:ind w:hanging="1298"/>
        <w:rPr>
          <w:sz w:val="22"/>
          <w:szCs w:val="22"/>
        </w:rPr>
      </w:pPr>
      <w:r w:rsidRPr="00050799">
        <w:rPr>
          <w:sz w:val="22"/>
          <w:szCs w:val="22"/>
        </w:rPr>
        <w:t>ke zvýšení výsledku hospodaření</w:t>
      </w:r>
    </w:p>
    <w:p w:rsidR="00ED19AB" w:rsidRPr="00050799" w:rsidRDefault="00ED19AB" w:rsidP="00D81BF3">
      <w:pPr>
        <w:numPr>
          <w:ilvl w:val="1"/>
          <w:numId w:val="15"/>
        </w:numPr>
        <w:tabs>
          <w:tab w:val="clear" w:pos="1440"/>
          <w:tab w:val="num" w:pos="284"/>
          <w:tab w:val="left" w:pos="426"/>
        </w:tabs>
        <w:ind w:hanging="1298"/>
        <w:rPr>
          <w:sz w:val="22"/>
          <w:szCs w:val="22"/>
        </w:rPr>
      </w:pPr>
      <w:r w:rsidRPr="00050799">
        <w:rPr>
          <w:sz w:val="22"/>
          <w:szCs w:val="22"/>
        </w:rPr>
        <w:t>ke snížení peněžních prostředků</w:t>
      </w:r>
    </w:p>
    <w:p w:rsidR="00ED19AB" w:rsidRPr="00050799" w:rsidRDefault="00ED19AB" w:rsidP="00D81BF3">
      <w:pPr>
        <w:numPr>
          <w:ilvl w:val="1"/>
          <w:numId w:val="15"/>
        </w:numPr>
        <w:tabs>
          <w:tab w:val="clear" w:pos="1440"/>
          <w:tab w:val="num" w:pos="284"/>
          <w:tab w:val="left" w:pos="426"/>
        </w:tabs>
        <w:ind w:hanging="1298"/>
        <w:rPr>
          <w:sz w:val="22"/>
          <w:szCs w:val="22"/>
        </w:rPr>
      </w:pPr>
      <w:r w:rsidRPr="00050799">
        <w:rPr>
          <w:sz w:val="22"/>
          <w:szCs w:val="22"/>
        </w:rPr>
        <w:t>ke zvýšení peněžních prostředků</w:t>
      </w:r>
    </w:p>
    <w:p w:rsidR="00ED19AB" w:rsidRDefault="00ED19AB" w:rsidP="00D81BF3">
      <w:pPr>
        <w:tabs>
          <w:tab w:val="num" w:pos="284"/>
          <w:tab w:val="left" w:pos="426"/>
        </w:tabs>
        <w:ind w:hanging="1298"/>
        <w:rPr>
          <w:sz w:val="22"/>
          <w:szCs w:val="22"/>
        </w:rPr>
      </w:pPr>
    </w:p>
    <w:p w:rsidR="00656BAE" w:rsidRPr="00050799" w:rsidRDefault="00656BAE" w:rsidP="00D81BF3">
      <w:pPr>
        <w:tabs>
          <w:tab w:val="num" w:pos="284"/>
          <w:tab w:val="left" w:pos="426"/>
        </w:tabs>
        <w:ind w:hanging="1298"/>
        <w:rPr>
          <w:sz w:val="22"/>
          <w:szCs w:val="22"/>
        </w:rPr>
      </w:pPr>
    </w:p>
    <w:p w:rsidR="00A86747" w:rsidRDefault="00A8674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D19AB" w:rsidRPr="00050799" w:rsidRDefault="00ED19AB" w:rsidP="00D81BF3">
      <w:pPr>
        <w:numPr>
          <w:ilvl w:val="0"/>
          <w:numId w:val="15"/>
        </w:numPr>
        <w:tabs>
          <w:tab w:val="clear" w:pos="360"/>
          <w:tab w:val="num" w:pos="284"/>
          <w:tab w:val="left" w:pos="426"/>
        </w:tabs>
        <w:rPr>
          <w:sz w:val="22"/>
          <w:szCs w:val="22"/>
        </w:rPr>
      </w:pPr>
      <w:r w:rsidRPr="00050799">
        <w:rPr>
          <w:sz w:val="22"/>
          <w:szCs w:val="22"/>
        </w:rPr>
        <w:lastRenderedPageBreak/>
        <w:t>Zdaňovacím obdobím pro daň z příjmů fyzických osob v ČR může být:</w:t>
      </w:r>
    </w:p>
    <w:p w:rsidR="00ED19AB" w:rsidRPr="00050799" w:rsidRDefault="00ED19AB" w:rsidP="00D81BF3">
      <w:pPr>
        <w:numPr>
          <w:ilvl w:val="1"/>
          <w:numId w:val="15"/>
        </w:numPr>
        <w:tabs>
          <w:tab w:val="clear" w:pos="1440"/>
          <w:tab w:val="num" w:pos="284"/>
          <w:tab w:val="left" w:pos="426"/>
        </w:tabs>
        <w:ind w:hanging="1298"/>
        <w:rPr>
          <w:b/>
          <w:sz w:val="22"/>
          <w:szCs w:val="22"/>
        </w:rPr>
      </w:pPr>
      <w:r w:rsidRPr="00050799">
        <w:rPr>
          <w:b/>
          <w:sz w:val="22"/>
          <w:szCs w:val="22"/>
        </w:rPr>
        <w:t>kalendářní rok</w:t>
      </w:r>
    </w:p>
    <w:p w:rsidR="00ED19AB" w:rsidRPr="00050799" w:rsidRDefault="00ED19AB" w:rsidP="00D81BF3">
      <w:pPr>
        <w:numPr>
          <w:ilvl w:val="1"/>
          <w:numId w:val="15"/>
        </w:numPr>
        <w:tabs>
          <w:tab w:val="clear" w:pos="1440"/>
          <w:tab w:val="num" w:pos="284"/>
          <w:tab w:val="left" w:pos="426"/>
        </w:tabs>
        <w:ind w:hanging="1298"/>
        <w:rPr>
          <w:sz w:val="22"/>
          <w:szCs w:val="22"/>
        </w:rPr>
      </w:pPr>
      <w:r w:rsidRPr="00050799">
        <w:rPr>
          <w:sz w:val="22"/>
          <w:szCs w:val="22"/>
        </w:rPr>
        <w:t>libovolných 12 měsíců, které si fyzická osoba určí a nahlásí je místně příslušnému správci daně</w:t>
      </w:r>
    </w:p>
    <w:p w:rsidR="00ED19AB" w:rsidRPr="00050799" w:rsidRDefault="00ED19AB" w:rsidP="00D81BF3">
      <w:pPr>
        <w:numPr>
          <w:ilvl w:val="1"/>
          <w:numId w:val="15"/>
        </w:numPr>
        <w:tabs>
          <w:tab w:val="clear" w:pos="1440"/>
          <w:tab w:val="num" w:pos="284"/>
          <w:tab w:val="left" w:pos="426"/>
        </w:tabs>
        <w:ind w:hanging="1298"/>
        <w:rPr>
          <w:sz w:val="22"/>
          <w:szCs w:val="22"/>
        </w:rPr>
      </w:pPr>
      <w:r w:rsidRPr="00050799">
        <w:rPr>
          <w:sz w:val="22"/>
          <w:szCs w:val="22"/>
        </w:rPr>
        <w:t>kalendářní čtvrtletí</w:t>
      </w:r>
    </w:p>
    <w:p w:rsidR="00ED19AB" w:rsidRPr="00050799" w:rsidRDefault="00ED19AB" w:rsidP="00D81BF3">
      <w:pPr>
        <w:numPr>
          <w:ilvl w:val="1"/>
          <w:numId w:val="15"/>
        </w:numPr>
        <w:tabs>
          <w:tab w:val="clear" w:pos="1440"/>
          <w:tab w:val="num" w:pos="284"/>
          <w:tab w:val="left" w:pos="426"/>
        </w:tabs>
        <w:ind w:hanging="1298"/>
        <w:rPr>
          <w:sz w:val="22"/>
          <w:szCs w:val="22"/>
        </w:rPr>
      </w:pPr>
      <w:r w:rsidRPr="00050799">
        <w:rPr>
          <w:sz w:val="22"/>
          <w:szCs w:val="22"/>
        </w:rPr>
        <w:t>kalendářní pololetí</w:t>
      </w:r>
    </w:p>
    <w:p w:rsidR="00ED19AB" w:rsidRDefault="00ED19AB" w:rsidP="00ED19AB">
      <w:pPr>
        <w:tabs>
          <w:tab w:val="num" w:pos="284"/>
          <w:tab w:val="left" w:pos="426"/>
        </w:tabs>
        <w:ind w:hanging="360"/>
        <w:rPr>
          <w:sz w:val="22"/>
          <w:szCs w:val="22"/>
        </w:rPr>
      </w:pPr>
    </w:p>
    <w:p w:rsidR="00656BAE" w:rsidRPr="00050799" w:rsidRDefault="00656BAE" w:rsidP="00ED19AB">
      <w:pPr>
        <w:tabs>
          <w:tab w:val="num" w:pos="284"/>
          <w:tab w:val="left" w:pos="426"/>
        </w:tabs>
        <w:ind w:hanging="360"/>
        <w:rPr>
          <w:sz w:val="22"/>
          <w:szCs w:val="22"/>
        </w:rPr>
      </w:pPr>
    </w:p>
    <w:p w:rsidR="00ED19AB" w:rsidRPr="00050799" w:rsidRDefault="00ED19AB" w:rsidP="00D81BF3">
      <w:pPr>
        <w:numPr>
          <w:ilvl w:val="0"/>
          <w:numId w:val="15"/>
        </w:numPr>
        <w:tabs>
          <w:tab w:val="clear" w:pos="360"/>
          <w:tab w:val="left" w:pos="284"/>
        </w:tabs>
        <w:ind w:left="284" w:hanging="284"/>
        <w:rPr>
          <w:sz w:val="22"/>
          <w:szCs w:val="22"/>
        </w:rPr>
      </w:pPr>
      <w:r w:rsidRPr="00D81BF3">
        <w:rPr>
          <w:sz w:val="22"/>
          <w:szCs w:val="22"/>
        </w:rPr>
        <w:t xml:space="preserve">Kterou z uvedených metod oceňování úbytku zásob stejného druhu nelze podle českého zákona o </w:t>
      </w:r>
      <w:r w:rsidRPr="00050799">
        <w:rPr>
          <w:sz w:val="22"/>
          <w:szCs w:val="22"/>
        </w:rPr>
        <w:t>účetnictví v ČR použít?</w:t>
      </w:r>
    </w:p>
    <w:p w:rsidR="00ED19AB" w:rsidRPr="00050799" w:rsidRDefault="00ED19AB" w:rsidP="00D81BF3">
      <w:pPr>
        <w:numPr>
          <w:ilvl w:val="1"/>
          <w:numId w:val="15"/>
        </w:numPr>
        <w:tabs>
          <w:tab w:val="clear" w:pos="1440"/>
          <w:tab w:val="num" w:pos="284"/>
          <w:tab w:val="left" w:pos="426"/>
        </w:tabs>
        <w:ind w:hanging="1298"/>
        <w:rPr>
          <w:sz w:val="22"/>
          <w:szCs w:val="22"/>
        </w:rPr>
      </w:pPr>
      <w:r w:rsidRPr="00050799">
        <w:rPr>
          <w:sz w:val="22"/>
          <w:szCs w:val="22"/>
        </w:rPr>
        <w:t>FIFO</w:t>
      </w:r>
    </w:p>
    <w:p w:rsidR="00ED19AB" w:rsidRPr="00050799" w:rsidRDefault="00ED19AB" w:rsidP="00D81BF3">
      <w:pPr>
        <w:numPr>
          <w:ilvl w:val="1"/>
          <w:numId w:val="15"/>
        </w:numPr>
        <w:tabs>
          <w:tab w:val="clear" w:pos="1440"/>
          <w:tab w:val="num" w:pos="284"/>
          <w:tab w:val="left" w:pos="426"/>
        </w:tabs>
        <w:ind w:hanging="1298"/>
        <w:rPr>
          <w:b/>
          <w:sz w:val="22"/>
          <w:szCs w:val="22"/>
        </w:rPr>
      </w:pPr>
      <w:r w:rsidRPr="00050799">
        <w:rPr>
          <w:b/>
          <w:sz w:val="22"/>
          <w:szCs w:val="22"/>
        </w:rPr>
        <w:t>LIFO</w:t>
      </w:r>
    </w:p>
    <w:p w:rsidR="00ED19AB" w:rsidRPr="00050799" w:rsidRDefault="00ED19AB" w:rsidP="00D81BF3">
      <w:pPr>
        <w:numPr>
          <w:ilvl w:val="1"/>
          <w:numId w:val="15"/>
        </w:numPr>
        <w:tabs>
          <w:tab w:val="clear" w:pos="1440"/>
          <w:tab w:val="num" w:pos="284"/>
          <w:tab w:val="left" w:pos="426"/>
        </w:tabs>
        <w:ind w:hanging="1298"/>
        <w:rPr>
          <w:sz w:val="22"/>
          <w:szCs w:val="22"/>
        </w:rPr>
      </w:pPr>
      <w:r w:rsidRPr="00050799">
        <w:rPr>
          <w:sz w:val="22"/>
          <w:szCs w:val="22"/>
        </w:rPr>
        <w:t>klouzavý vážený aritmetický průměr</w:t>
      </w:r>
    </w:p>
    <w:p w:rsidR="00E315E9" w:rsidRPr="00D81BF3" w:rsidRDefault="00ED19AB" w:rsidP="00D81BF3">
      <w:pPr>
        <w:numPr>
          <w:ilvl w:val="1"/>
          <w:numId w:val="15"/>
        </w:numPr>
        <w:tabs>
          <w:tab w:val="clear" w:pos="1440"/>
          <w:tab w:val="num" w:pos="284"/>
          <w:tab w:val="left" w:pos="426"/>
        </w:tabs>
        <w:ind w:hanging="1298"/>
      </w:pPr>
      <w:r w:rsidRPr="00050799">
        <w:rPr>
          <w:sz w:val="22"/>
          <w:szCs w:val="22"/>
        </w:rPr>
        <w:t>periodický vážený aritmetický průměr</w:t>
      </w:r>
    </w:p>
    <w:p w:rsidR="00D81BF3" w:rsidRDefault="00D81BF3" w:rsidP="00D81BF3">
      <w:pPr>
        <w:tabs>
          <w:tab w:val="left" w:pos="426"/>
        </w:tabs>
        <w:rPr>
          <w:sz w:val="22"/>
          <w:szCs w:val="22"/>
        </w:rPr>
      </w:pPr>
    </w:p>
    <w:p w:rsidR="00656BAE" w:rsidRDefault="00656BAE" w:rsidP="00D81BF3">
      <w:pPr>
        <w:tabs>
          <w:tab w:val="left" w:pos="426"/>
        </w:tabs>
        <w:rPr>
          <w:sz w:val="22"/>
          <w:szCs w:val="22"/>
        </w:rPr>
      </w:pPr>
    </w:p>
    <w:p w:rsidR="000774CA" w:rsidRPr="000774CA" w:rsidRDefault="000774CA" w:rsidP="000774CA">
      <w:pPr>
        <w:numPr>
          <w:ilvl w:val="0"/>
          <w:numId w:val="15"/>
        </w:numPr>
        <w:rPr>
          <w:sz w:val="22"/>
          <w:szCs w:val="22"/>
        </w:rPr>
      </w:pPr>
      <w:r w:rsidRPr="000774CA">
        <w:rPr>
          <w:sz w:val="22"/>
          <w:szCs w:val="22"/>
        </w:rPr>
        <w:t>Která z následujících účetních operací ovlivní ve výkazu zisku a ztráty obchodní marži?</w:t>
      </w:r>
    </w:p>
    <w:p w:rsidR="000774CA" w:rsidRPr="000774CA" w:rsidRDefault="000774CA" w:rsidP="000774CA">
      <w:pPr>
        <w:numPr>
          <w:ilvl w:val="1"/>
          <w:numId w:val="15"/>
        </w:numPr>
        <w:tabs>
          <w:tab w:val="clear" w:pos="1440"/>
          <w:tab w:val="num" w:pos="426"/>
        </w:tabs>
        <w:ind w:hanging="1298"/>
        <w:rPr>
          <w:sz w:val="22"/>
          <w:szCs w:val="22"/>
        </w:rPr>
      </w:pPr>
      <w:r w:rsidRPr="000774CA">
        <w:rPr>
          <w:sz w:val="22"/>
          <w:szCs w:val="22"/>
        </w:rPr>
        <w:t>prodej cenných papírů za hotové</w:t>
      </w:r>
    </w:p>
    <w:p w:rsidR="000774CA" w:rsidRPr="000774CA" w:rsidRDefault="000774CA" w:rsidP="000774CA">
      <w:pPr>
        <w:numPr>
          <w:ilvl w:val="1"/>
          <w:numId w:val="15"/>
        </w:numPr>
        <w:tabs>
          <w:tab w:val="clear" w:pos="1440"/>
          <w:tab w:val="num" w:pos="426"/>
        </w:tabs>
        <w:ind w:hanging="1298"/>
        <w:rPr>
          <w:sz w:val="22"/>
          <w:szCs w:val="22"/>
        </w:rPr>
      </w:pPr>
      <w:r w:rsidRPr="000774CA">
        <w:rPr>
          <w:sz w:val="22"/>
          <w:szCs w:val="22"/>
        </w:rPr>
        <w:t>prodej cenných papírů na fakturu</w:t>
      </w:r>
    </w:p>
    <w:p w:rsidR="000774CA" w:rsidRPr="000774CA" w:rsidRDefault="000774CA" w:rsidP="000774CA">
      <w:pPr>
        <w:numPr>
          <w:ilvl w:val="1"/>
          <w:numId w:val="15"/>
        </w:numPr>
        <w:tabs>
          <w:tab w:val="clear" w:pos="1440"/>
          <w:tab w:val="num" w:pos="426"/>
        </w:tabs>
        <w:ind w:hanging="1298"/>
        <w:rPr>
          <w:sz w:val="22"/>
          <w:szCs w:val="22"/>
        </w:rPr>
      </w:pPr>
      <w:r w:rsidRPr="000774CA">
        <w:rPr>
          <w:sz w:val="22"/>
          <w:szCs w:val="22"/>
        </w:rPr>
        <w:t>prodej výrobků za hotové</w:t>
      </w:r>
    </w:p>
    <w:p w:rsidR="000774CA" w:rsidRPr="000774CA" w:rsidRDefault="000774CA" w:rsidP="000774CA">
      <w:pPr>
        <w:numPr>
          <w:ilvl w:val="1"/>
          <w:numId w:val="15"/>
        </w:numPr>
        <w:tabs>
          <w:tab w:val="clear" w:pos="1440"/>
          <w:tab w:val="num" w:pos="426"/>
        </w:tabs>
        <w:ind w:hanging="1298"/>
        <w:rPr>
          <w:b/>
          <w:sz w:val="22"/>
          <w:szCs w:val="22"/>
        </w:rPr>
      </w:pPr>
      <w:r w:rsidRPr="000774CA">
        <w:rPr>
          <w:b/>
          <w:sz w:val="22"/>
          <w:szCs w:val="22"/>
        </w:rPr>
        <w:t>prodej zboží na fakturu</w:t>
      </w:r>
    </w:p>
    <w:p w:rsidR="000774CA" w:rsidRDefault="000774CA" w:rsidP="000774CA">
      <w:pPr>
        <w:rPr>
          <w:sz w:val="22"/>
          <w:szCs w:val="22"/>
        </w:rPr>
      </w:pPr>
    </w:p>
    <w:p w:rsidR="00656BAE" w:rsidRPr="000774CA" w:rsidRDefault="00656BAE" w:rsidP="000774CA">
      <w:pPr>
        <w:rPr>
          <w:sz w:val="22"/>
          <w:szCs w:val="22"/>
        </w:rPr>
      </w:pPr>
    </w:p>
    <w:p w:rsidR="000774CA" w:rsidRDefault="000774CA" w:rsidP="000774CA">
      <w:pPr>
        <w:numPr>
          <w:ilvl w:val="0"/>
          <w:numId w:val="15"/>
        </w:numPr>
        <w:rPr>
          <w:sz w:val="22"/>
          <w:szCs w:val="22"/>
        </w:rPr>
      </w:pPr>
      <w:r w:rsidRPr="000774CA">
        <w:rPr>
          <w:sz w:val="22"/>
          <w:szCs w:val="22"/>
        </w:rPr>
        <w:t>Běžné pojistné:</w:t>
      </w:r>
    </w:p>
    <w:p w:rsidR="000774CA" w:rsidRPr="00A86747" w:rsidRDefault="000774CA" w:rsidP="009950C5">
      <w:pPr>
        <w:numPr>
          <w:ilvl w:val="1"/>
          <w:numId w:val="15"/>
        </w:numPr>
        <w:tabs>
          <w:tab w:val="clear" w:pos="1440"/>
          <w:tab w:val="num" w:pos="426"/>
        </w:tabs>
        <w:ind w:hanging="1298"/>
        <w:rPr>
          <w:b/>
          <w:sz w:val="22"/>
          <w:szCs w:val="22"/>
        </w:rPr>
      </w:pPr>
      <w:r w:rsidRPr="00A86747">
        <w:rPr>
          <w:b/>
          <w:sz w:val="22"/>
          <w:szCs w:val="22"/>
        </w:rPr>
        <w:t>je pojistné stanovené za pojistné období</w:t>
      </w:r>
    </w:p>
    <w:p w:rsidR="000774CA" w:rsidRDefault="000774CA" w:rsidP="009950C5">
      <w:pPr>
        <w:numPr>
          <w:ilvl w:val="1"/>
          <w:numId w:val="15"/>
        </w:numPr>
        <w:tabs>
          <w:tab w:val="clear" w:pos="1440"/>
          <w:tab w:val="num" w:pos="426"/>
        </w:tabs>
        <w:ind w:hanging="1298"/>
        <w:rPr>
          <w:sz w:val="22"/>
          <w:szCs w:val="22"/>
        </w:rPr>
      </w:pPr>
      <w:r w:rsidRPr="009950C5">
        <w:rPr>
          <w:sz w:val="22"/>
          <w:szCs w:val="22"/>
        </w:rPr>
        <w:t>je pojistné stanovené za pojistnou dobu</w:t>
      </w:r>
    </w:p>
    <w:p w:rsidR="009950C5" w:rsidRDefault="000774CA" w:rsidP="009950C5">
      <w:pPr>
        <w:numPr>
          <w:ilvl w:val="1"/>
          <w:numId w:val="15"/>
        </w:numPr>
        <w:tabs>
          <w:tab w:val="clear" w:pos="1440"/>
          <w:tab w:val="num" w:pos="426"/>
        </w:tabs>
        <w:ind w:hanging="1298"/>
        <w:rPr>
          <w:sz w:val="22"/>
          <w:szCs w:val="22"/>
        </w:rPr>
      </w:pPr>
      <w:r w:rsidRPr="009950C5">
        <w:rPr>
          <w:sz w:val="22"/>
          <w:szCs w:val="22"/>
        </w:rPr>
        <w:t>je rovno netto pojistnému</w:t>
      </w:r>
    </w:p>
    <w:p w:rsidR="000774CA" w:rsidRPr="009950C5" w:rsidRDefault="000774CA" w:rsidP="009950C5">
      <w:pPr>
        <w:numPr>
          <w:ilvl w:val="1"/>
          <w:numId w:val="15"/>
        </w:numPr>
        <w:tabs>
          <w:tab w:val="clear" w:pos="1440"/>
          <w:tab w:val="num" w:pos="426"/>
        </w:tabs>
        <w:ind w:hanging="1298"/>
        <w:rPr>
          <w:sz w:val="22"/>
          <w:szCs w:val="22"/>
        </w:rPr>
      </w:pPr>
      <w:r w:rsidRPr="009950C5">
        <w:rPr>
          <w:sz w:val="22"/>
          <w:szCs w:val="22"/>
        </w:rPr>
        <w:t>je vždy splatné dnem počátku soukromého pojištění</w:t>
      </w:r>
    </w:p>
    <w:p w:rsidR="000774CA" w:rsidRDefault="000774CA" w:rsidP="009950C5">
      <w:pPr>
        <w:tabs>
          <w:tab w:val="num" w:pos="426"/>
        </w:tabs>
        <w:ind w:hanging="1298"/>
        <w:rPr>
          <w:sz w:val="22"/>
          <w:szCs w:val="22"/>
          <w:highlight w:val="yellow"/>
        </w:rPr>
      </w:pPr>
    </w:p>
    <w:p w:rsidR="00656BAE" w:rsidRPr="000774CA" w:rsidRDefault="00656BAE" w:rsidP="009950C5">
      <w:pPr>
        <w:tabs>
          <w:tab w:val="num" w:pos="426"/>
        </w:tabs>
        <w:ind w:hanging="1298"/>
        <w:rPr>
          <w:sz w:val="22"/>
          <w:szCs w:val="22"/>
          <w:highlight w:val="yellow"/>
        </w:rPr>
      </w:pPr>
    </w:p>
    <w:p w:rsidR="000774CA" w:rsidRDefault="000774CA" w:rsidP="009950C5">
      <w:pPr>
        <w:numPr>
          <w:ilvl w:val="0"/>
          <w:numId w:val="15"/>
        </w:numPr>
        <w:tabs>
          <w:tab w:val="num" w:pos="426"/>
        </w:tabs>
        <w:rPr>
          <w:sz w:val="22"/>
          <w:szCs w:val="22"/>
        </w:rPr>
      </w:pPr>
      <w:r w:rsidRPr="000774CA">
        <w:rPr>
          <w:sz w:val="22"/>
          <w:szCs w:val="22"/>
        </w:rPr>
        <w:t>Do pojišťovací činnosti pojišťovny dle zákona o pojišťovnictví řadíme:</w:t>
      </w:r>
    </w:p>
    <w:p w:rsidR="000774CA" w:rsidRPr="00A86747" w:rsidRDefault="000774CA" w:rsidP="009950C5">
      <w:pPr>
        <w:numPr>
          <w:ilvl w:val="1"/>
          <w:numId w:val="15"/>
        </w:numPr>
        <w:tabs>
          <w:tab w:val="clear" w:pos="1440"/>
          <w:tab w:val="num" w:pos="426"/>
        </w:tabs>
        <w:ind w:hanging="1298"/>
        <w:rPr>
          <w:b/>
          <w:sz w:val="22"/>
          <w:szCs w:val="22"/>
        </w:rPr>
      </w:pPr>
      <w:r w:rsidRPr="00A86747">
        <w:rPr>
          <w:b/>
          <w:sz w:val="22"/>
          <w:szCs w:val="22"/>
        </w:rPr>
        <w:t xml:space="preserve">poskytování asistenčních služeb </w:t>
      </w:r>
    </w:p>
    <w:p w:rsidR="000774CA" w:rsidRPr="00A86747" w:rsidRDefault="000774CA" w:rsidP="009950C5">
      <w:pPr>
        <w:numPr>
          <w:ilvl w:val="1"/>
          <w:numId w:val="15"/>
        </w:numPr>
        <w:tabs>
          <w:tab w:val="clear" w:pos="1440"/>
          <w:tab w:val="num" w:pos="426"/>
        </w:tabs>
        <w:ind w:hanging="1298"/>
        <w:rPr>
          <w:b/>
          <w:sz w:val="22"/>
          <w:szCs w:val="22"/>
        </w:rPr>
      </w:pPr>
      <w:r w:rsidRPr="00A86747">
        <w:rPr>
          <w:b/>
          <w:sz w:val="22"/>
          <w:szCs w:val="22"/>
        </w:rPr>
        <w:t>správu pojištění</w:t>
      </w:r>
    </w:p>
    <w:p w:rsidR="000774CA" w:rsidRDefault="000774CA" w:rsidP="009950C5">
      <w:pPr>
        <w:numPr>
          <w:ilvl w:val="1"/>
          <w:numId w:val="15"/>
        </w:numPr>
        <w:tabs>
          <w:tab w:val="clear" w:pos="1440"/>
          <w:tab w:val="num" w:pos="426"/>
        </w:tabs>
        <w:ind w:hanging="1298"/>
        <w:rPr>
          <w:sz w:val="22"/>
          <w:szCs w:val="22"/>
        </w:rPr>
      </w:pPr>
      <w:r w:rsidRPr="009950C5">
        <w:rPr>
          <w:sz w:val="22"/>
          <w:szCs w:val="22"/>
        </w:rPr>
        <w:t>šetření pojistných událostí</w:t>
      </w:r>
    </w:p>
    <w:p w:rsidR="000774CA" w:rsidRPr="009950C5" w:rsidRDefault="000774CA" w:rsidP="009950C5">
      <w:pPr>
        <w:numPr>
          <w:ilvl w:val="1"/>
          <w:numId w:val="15"/>
        </w:numPr>
        <w:tabs>
          <w:tab w:val="clear" w:pos="1440"/>
          <w:tab w:val="num" w:pos="426"/>
        </w:tabs>
        <w:ind w:hanging="1298"/>
        <w:rPr>
          <w:sz w:val="22"/>
          <w:szCs w:val="22"/>
        </w:rPr>
      </w:pPr>
      <w:r w:rsidRPr="009950C5">
        <w:rPr>
          <w:sz w:val="22"/>
          <w:szCs w:val="22"/>
        </w:rPr>
        <w:t>zprostředkovatelskou činnost prováděnou v souvislosti s pojišťovací nebo zajišťovací činností</w:t>
      </w:r>
    </w:p>
    <w:p w:rsidR="000774CA" w:rsidRDefault="000774CA" w:rsidP="009950C5">
      <w:pPr>
        <w:tabs>
          <w:tab w:val="num" w:pos="426"/>
        </w:tabs>
        <w:ind w:hanging="1298"/>
        <w:rPr>
          <w:b/>
          <w:sz w:val="22"/>
          <w:szCs w:val="22"/>
          <w:highlight w:val="yellow"/>
        </w:rPr>
      </w:pPr>
    </w:p>
    <w:p w:rsidR="00656BAE" w:rsidRPr="000774CA" w:rsidRDefault="00656BAE" w:rsidP="009950C5">
      <w:pPr>
        <w:tabs>
          <w:tab w:val="num" w:pos="426"/>
        </w:tabs>
        <w:ind w:hanging="1298"/>
        <w:rPr>
          <w:b/>
          <w:sz w:val="22"/>
          <w:szCs w:val="22"/>
          <w:highlight w:val="yellow"/>
        </w:rPr>
      </w:pPr>
    </w:p>
    <w:p w:rsidR="000774CA" w:rsidRPr="000774CA" w:rsidRDefault="000774CA" w:rsidP="009950C5">
      <w:pPr>
        <w:numPr>
          <w:ilvl w:val="0"/>
          <w:numId w:val="15"/>
        </w:numPr>
        <w:tabs>
          <w:tab w:val="num" w:pos="426"/>
        </w:tabs>
        <w:rPr>
          <w:sz w:val="22"/>
          <w:szCs w:val="22"/>
        </w:rPr>
      </w:pPr>
      <w:r w:rsidRPr="000774CA">
        <w:rPr>
          <w:sz w:val="22"/>
          <w:szCs w:val="22"/>
        </w:rPr>
        <w:t xml:space="preserve">Pojištěný je osoba: </w:t>
      </w:r>
    </w:p>
    <w:p w:rsidR="000774CA" w:rsidRPr="000774CA" w:rsidRDefault="000774CA" w:rsidP="009950C5">
      <w:pPr>
        <w:numPr>
          <w:ilvl w:val="1"/>
          <w:numId w:val="15"/>
        </w:numPr>
        <w:tabs>
          <w:tab w:val="clear" w:pos="1440"/>
          <w:tab w:val="num" w:pos="426"/>
        </w:tabs>
        <w:ind w:hanging="1298"/>
        <w:rPr>
          <w:b/>
          <w:sz w:val="22"/>
          <w:szCs w:val="22"/>
        </w:rPr>
      </w:pPr>
      <w:r w:rsidRPr="000774CA">
        <w:rPr>
          <w:b/>
          <w:sz w:val="22"/>
          <w:szCs w:val="22"/>
        </w:rPr>
        <w:t>která může být shodná s pojistníkem</w:t>
      </w:r>
    </w:p>
    <w:p w:rsidR="000774CA" w:rsidRPr="000774CA" w:rsidRDefault="000774CA" w:rsidP="00656BAE">
      <w:pPr>
        <w:numPr>
          <w:ilvl w:val="1"/>
          <w:numId w:val="15"/>
        </w:numPr>
        <w:tabs>
          <w:tab w:val="clear" w:pos="1440"/>
          <w:tab w:val="num" w:pos="426"/>
        </w:tabs>
        <w:ind w:left="426" w:hanging="284"/>
        <w:rPr>
          <w:b/>
          <w:sz w:val="22"/>
          <w:szCs w:val="22"/>
        </w:rPr>
      </w:pPr>
      <w:r w:rsidRPr="000774CA">
        <w:rPr>
          <w:b/>
          <w:sz w:val="22"/>
          <w:szCs w:val="22"/>
        </w:rPr>
        <w:t xml:space="preserve">na jejíž život, zdraví, majetek, odpovědnost za škodu nebo jiné hodnoty pojistného zájmu se soukromé pojištění vztahuje </w:t>
      </w:r>
    </w:p>
    <w:p w:rsidR="000774CA" w:rsidRPr="000774CA" w:rsidRDefault="000774CA" w:rsidP="009950C5">
      <w:pPr>
        <w:numPr>
          <w:ilvl w:val="1"/>
          <w:numId w:val="15"/>
        </w:numPr>
        <w:tabs>
          <w:tab w:val="clear" w:pos="1440"/>
          <w:tab w:val="num" w:pos="426"/>
        </w:tabs>
        <w:ind w:hanging="1298"/>
        <w:rPr>
          <w:sz w:val="22"/>
          <w:szCs w:val="22"/>
        </w:rPr>
      </w:pPr>
      <w:r w:rsidRPr="000774CA">
        <w:rPr>
          <w:sz w:val="22"/>
          <w:szCs w:val="22"/>
        </w:rPr>
        <w:t>vždy shodná s oprávněnou osobou</w:t>
      </w:r>
    </w:p>
    <w:p w:rsidR="000774CA" w:rsidRPr="000774CA" w:rsidRDefault="000774CA" w:rsidP="009950C5">
      <w:pPr>
        <w:numPr>
          <w:ilvl w:val="1"/>
          <w:numId w:val="15"/>
        </w:numPr>
        <w:tabs>
          <w:tab w:val="clear" w:pos="1440"/>
          <w:tab w:val="num" w:pos="426"/>
        </w:tabs>
        <w:ind w:hanging="1298"/>
        <w:rPr>
          <w:sz w:val="22"/>
          <w:szCs w:val="22"/>
        </w:rPr>
      </w:pPr>
      <w:r w:rsidRPr="000774CA">
        <w:rPr>
          <w:sz w:val="22"/>
          <w:szCs w:val="22"/>
        </w:rPr>
        <w:t>určující obmyšleného (za předpokladu, že pojistník a pojištěný jsou různé osoby)</w:t>
      </w:r>
    </w:p>
    <w:p w:rsidR="000774CA" w:rsidRDefault="000774CA" w:rsidP="009950C5">
      <w:pPr>
        <w:tabs>
          <w:tab w:val="num" w:pos="426"/>
        </w:tabs>
        <w:ind w:hanging="1298"/>
        <w:rPr>
          <w:sz w:val="22"/>
          <w:szCs w:val="22"/>
          <w:highlight w:val="yellow"/>
        </w:rPr>
      </w:pPr>
    </w:p>
    <w:p w:rsidR="00656BAE" w:rsidRPr="000774CA" w:rsidRDefault="00656BAE" w:rsidP="009950C5">
      <w:pPr>
        <w:tabs>
          <w:tab w:val="num" w:pos="426"/>
        </w:tabs>
        <w:ind w:hanging="1298"/>
        <w:rPr>
          <w:sz w:val="22"/>
          <w:szCs w:val="22"/>
          <w:highlight w:val="yellow"/>
        </w:rPr>
      </w:pPr>
    </w:p>
    <w:p w:rsidR="009950C5" w:rsidRPr="009950C5" w:rsidRDefault="000774CA" w:rsidP="009950C5">
      <w:pPr>
        <w:numPr>
          <w:ilvl w:val="0"/>
          <w:numId w:val="15"/>
        </w:numPr>
        <w:tabs>
          <w:tab w:val="num" w:pos="426"/>
        </w:tabs>
        <w:rPr>
          <w:b/>
          <w:sz w:val="22"/>
          <w:szCs w:val="22"/>
        </w:rPr>
      </w:pPr>
      <w:r w:rsidRPr="000774CA">
        <w:rPr>
          <w:sz w:val="22"/>
          <w:szCs w:val="22"/>
        </w:rPr>
        <w:t>Pojištění domácnosti:</w:t>
      </w:r>
    </w:p>
    <w:p w:rsidR="000774CA" w:rsidRPr="00A86747" w:rsidRDefault="009950C5" w:rsidP="009950C5">
      <w:pPr>
        <w:numPr>
          <w:ilvl w:val="1"/>
          <w:numId w:val="15"/>
        </w:numPr>
        <w:tabs>
          <w:tab w:val="clear" w:pos="1440"/>
          <w:tab w:val="num" w:pos="426"/>
        </w:tabs>
        <w:ind w:hanging="1298"/>
        <w:rPr>
          <w:b/>
          <w:sz w:val="22"/>
          <w:szCs w:val="22"/>
        </w:rPr>
      </w:pPr>
      <w:r w:rsidRPr="00A86747">
        <w:rPr>
          <w:b/>
          <w:sz w:val="22"/>
          <w:szCs w:val="22"/>
        </w:rPr>
        <w:t xml:space="preserve"> </w:t>
      </w:r>
      <w:r w:rsidR="000774CA" w:rsidRPr="00A86747">
        <w:rPr>
          <w:b/>
          <w:sz w:val="22"/>
          <w:szCs w:val="22"/>
        </w:rPr>
        <w:t>je škodovým pojištěním</w:t>
      </w:r>
    </w:p>
    <w:p w:rsidR="000774CA" w:rsidRPr="00A86747" w:rsidRDefault="000774CA" w:rsidP="009950C5">
      <w:pPr>
        <w:numPr>
          <w:ilvl w:val="1"/>
          <w:numId w:val="15"/>
        </w:numPr>
        <w:tabs>
          <w:tab w:val="clear" w:pos="1440"/>
          <w:tab w:val="num" w:pos="426"/>
        </w:tabs>
        <w:ind w:hanging="1298"/>
        <w:rPr>
          <w:sz w:val="22"/>
          <w:szCs w:val="22"/>
        </w:rPr>
      </w:pPr>
      <w:r w:rsidRPr="00A86747">
        <w:rPr>
          <w:sz w:val="22"/>
          <w:szCs w:val="22"/>
        </w:rPr>
        <w:t>je odpovědnostním pojištěním</w:t>
      </w:r>
    </w:p>
    <w:p w:rsidR="000774CA" w:rsidRPr="00A86747" w:rsidRDefault="000774CA" w:rsidP="009950C5">
      <w:pPr>
        <w:numPr>
          <w:ilvl w:val="1"/>
          <w:numId w:val="15"/>
        </w:numPr>
        <w:tabs>
          <w:tab w:val="clear" w:pos="1440"/>
          <w:tab w:val="num" w:pos="426"/>
        </w:tabs>
        <w:ind w:hanging="1298"/>
        <w:rPr>
          <w:sz w:val="22"/>
          <w:szCs w:val="22"/>
        </w:rPr>
      </w:pPr>
      <w:r w:rsidRPr="00A86747">
        <w:rPr>
          <w:sz w:val="22"/>
          <w:szCs w:val="22"/>
        </w:rPr>
        <w:t>je obnosovým pojištěním</w:t>
      </w:r>
    </w:p>
    <w:p w:rsidR="000774CA" w:rsidRPr="00A86747" w:rsidRDefault="000774CA" w:rsidP="009950C5">
      <w:pPr>
        <w:numPr>
          <w:ilvl w:val="1"/>
          <w:numId w:val="15"/>
        </w:numPr>
        <w:tabs>
          <w:tab w:val="clear" w:pos="1440"/>
          <w:tab w:val="num" w:pos="426"/>
        </w:tabs>
        <w:ind w:hanging="1298"/>
        <w:rPr>
          <w:sz w:val="22"/>
          <w:szCs w:val="22"/>
        </w:rPr>
      </w:pPr>
      <w:r w:rsidRPr="00A86747">
        <w:rPr>
          <w:sz w:val="22"/>
          <w:szCs w:val="22"/>
        </w:rPr>
        <w:t>bývá nazýváno také jako pojištění nemovitosti</w:t>
      </w:r>
    </w:p>
    <w:p w:rsidR="000774CA" w:rsidRDefault="000774CA" w:rsidP="009950C5">
      <w:pPr>
        <w:tabs>
          <w:tab w:val="num" w:pos="426"/>
        </w:tabs>
        <w:ind w:hanging="1298"/>
        <w:rPr>
          <w:sz w:val="22"/>
          <w:szCs w:val="22"/>
          <w:highlight w:val="yellow"/>
        </w:rPr>
      </w:pPr>
    </w:p>
    <w:p w:rsidR="00656BAE" w:rsidRPr="000774CA" w:rsidRDefault="00656BAE" w:rsidP="009950C5">
      <w:pPr>
        <w:tabs>
          <w:tab w:val="num" w:pos="426"/>
        </w:tabs>
        <w:ind w:hanging="1298"/>
        <w:rPr>
          <w:sz w:val="22"/>
          <w:szCs w:val="22"/>
          <w:highlight w:val="yellow"/>
        </w:rPr>
      </w:pPr>
    </w:p>
    <w:p w:rsidR="000774CA" w:rsidRPr="000774CA" w:rsidRDefault="000774CA" w:rsidP="009950C5">
      <w:pPr>
        <w:numPr>
          <w:ilvl w:val="0"/>
          <w:numId w:val="15"/>
        </w:numPr>
        <w:tabs>
          <w:tab w:val="num" w:pos="426"/>
        </w:tabs>
        <w:rPr>
          <w:sz w:val="22"/>
          <w:szCs w:val="22"/>
        </w:rPr>
      </w:pPr>
      <w:r w:rsidRPr="000774CA">
        <w:rPr>
          <w:sz w:val="22"/>
          <w:szCs w:val="22"/>
        </w:rPr>
        <w:t>Mezi činností související s pojišťovací činností řadíme (dle zákona o pojišťovnictví):</w:t>
      </w:r>
    </w:p>
    <w:p w:rsidR="000774CA" w:rsidRPr="000774CA" w:rsidRDefault="000774CA" w:rsidP="009950C5">
      <w:pPr>
        <w:numPr>
          <w:ilvl w:val="1"/>
          <w:numId w:val="15"/>
        </w:numPr>
        <w:tabs>
          <w:tab w:val="clear" w:pos="1440"/>
          <w:tab w:val="num" w:pos="426"/>
        </w:tabs>
        <w:ind w:hanging="1298"/>
        <w:rPr>
          <w:b/>
          <w:sz w:val="22"/>
          <w:szCs w:val="22"/>
        </w:rPr>
      </w:pPr>
      <w:r w:rsidRPr="000774CA">
        <w:rPr>
          <w:b/>
          <w:sz w:val="22"/>
          <w:szCs w:val="22"/>
        </w:rPr>
        <w:t>vzdělávací činnost v oblasti pojišťovnictví a jiných finančních služeb</w:t>
      </w:r>
    </w:p>
    <w:p w:rsidR="000774CA" w:rsidRPr="000774CA" w:rsidRDefault="000774CA" w:rsidP="009950C5">
      <w:pPr>
        <w:numPr>
          <w:ilvl w:val="1"/>
          <w:numId w:val="15"/>
        </w:numPr>
        <w:tabs>
          <w:tab w:val="clear" w:pos="1440"/>
          <w:tab w:val="num" w:pos="426"/>
        </w:tabs>
        <w:ind w:hanging="1298"/>
        <w:rPr>
          <w:b/>
          <w:sz w:val="22"/>
          <w:szCs w:val="22"/>
        </w:rPr>
      </w:pPr>
      <w:r w:rsidRPr="000774CA">
        <w:rPr>
          <w:b/>
          <w:sz w:val="22"/>
          <w:szCs w:val="22"/>
        </w:rPr>
        <w:t>zprostředkovatelskou činnost prováděnou v souvislosti s pojišťovací nebo zajišťovací činností</w:t>
      </w:r>
    </w:p>
    <w:p w:rsidR="000774CA" w:rsidRPr="000774CA" w:rsidRDefault="000774CA" w:rsidP="009950C5">
      <w:pPr>
        <w:numPr>
          <w:ilvl w:val="1"/>
          <w:numId w:val="15"/>
        </w:numPr>
        <w:tabs>
          <w:tab w:val="clear" w:pos="1440"/>
          <w:tab w:val="num" w:pos="426"/>
        </w:tabs>
        <w:ind w:hanging="1298"/>
        <w:rPr>
          <w:b/>
          <w:sz w:val="22"/>
          <w:szCs w:val="22"/>
        </w:rPr>
      </w:pPr>
      <w:r w:rsidRPr="000774CA">
        <w:rPr>
          <w:b/>
          <w:sz w:val="22"/>
          <w:szCs w:val="22"/>
        </w:rPr>
        <w:t>poradenskou činnost související s pojištěním fyzických a právnických osob</w:t>
      </w:r>
    </w:p>
    <w:p w:rsidR="000774CA" w:rsidRPr="000774CA" w:rsidRDefault="000774CA" w:rsidP="009950C5">
      <w:pPr>
        <w:numPr>
          <w:ilvl w:val="1"/>
          <w:numId w:val="15"/>
        </w:numPr>
        <w:tabs>
          <w:tab w:val="clear" w:pos="1440"/>
          <w:tab w:val="num" w:pos="426"/>
        </w:tabs>
        <w:ind w:hanging="1298"/>
        <w:rPr>
          <w:sz w:val="22"/>
          <w:szCs w:val="22"/>
        </w:rPr>
      </w:pPr>
      <w:r w:rsidRPr="000774CA">
        <w:rPr>
          <w:sz w:val="22"/>
          <w:szCs w:val="22"/>
        </w:rPr>
        <w:t>likvidaci pojistných událostí</w:t>
      </w:r>
    </w:p>
    <w:p w:rsidR="000774CA" w:rsidRDefault="000774CA" w:rsidP="009950C5">
      <w:pPr>
        <w:tabs>
          <w:tab w:val="num" w:pos="426"/>
        </w:tabs>
        <w:ind w:hanging="1298"/>
        <w:rPr>
          <w:sz w:val="22"/>
          <w:szCs w:val="22"/>
          <w:highlight w:val="yellow"/>
        </w:rPr>
      </w:pPr>
    </w:p>
    <w:p w:rsidR="00656BAE" w:rsidRPr="000774CA" w:rsidRDefault="00656BAE" w:rsidP="009950C5">
      <w:pPr>
        <w:tabs>
          <w:tab w:val="num" w:pos="426"/>
        </w:tabs>
        <w:ind w:hanging="1298"/>
        <w:rPr>
          <w:sz w:val="22"/>
          <w:szCs w:val="22"/>
          <w:highlight w:val="yellow"/>
        </w:rPr>
      </w:pPr>
    </w:p>
    <w:p w:rsidR="000774CA" w:rsidRPr="000774CA" w:rsidRDefault="000774CA" w:rsidP="009950C5">
      <w:pPr>
        <w:numPr>
          <w:ilvl w:val="0"/>
          <w:numId w:val="15"/>
        </w:numPr>
        <w:tabs>
          <w:tab w:val="num" w:pos="426"/>
        </w:tabs>
        <w:rPr>
          <w:sz w:val="22"/>
          <w:szCs w:val="22"/>
        </w:rPr>
      </w:pPr>
      <w:r w:rsidRPr="000774CA">
        <w:rPr>
          <w:sz w:val="22"/>
          <w:szCs w:val="22"/>
        </w:rPr>
        <w:t xml:space="preserve">Pojistné nebezpečí je: </w:t>
      </w:r>
    </w:p>
    <w:p w:rsidR="000774CA" w:rsidRPr="000774CA" w:rsidRDefault="000774CA" w:rsidP="009950C5">
      <w:pPr>
        <w:numPr>
          <w:ilvl w:val="1"/>
          <w:numId w:val="15"/>
        </w:numPr>
        <w:tabs>
          <w:tab w:val="clear" w:pos="1440"/>
          <w:tab w:val="num" w:pos="426"/>
        </w:tabs>
        <w:ind w:hanging="1298"/>
        <w:rPr>
          <w:b/>
          <w:sz w:val="22"/>
          <w:szCs w:val="22"/>
        </w:rPr>
      </w:pPr>
      <w:r w:rsidRPr="000774CA">
        <w:rPr>
          <w:b/>
          <w:sz w:val="22"/>
          <w:szCs w:val="22"/>
        </w:rPr>
        <w:t>možná příčina vzniku pojistné události</w:t>
      </w:r>
    </w:p>
    <w:p w:rsidR="000774CA" w:rsidRPr="000774CA" w:rsidRDefault="000774CA" w:rsidP="009950C5">
      <w:pPr>
        <w:numPr>
          <w:ilvl w:val="1"/>
          <w:numId w:val="15"/>
        </w:numPr>
        <w:tabs>
          <w:tab w:val="clear" w:pos="1440"/>
          <w:tab w:val="num" w:pos="426"/>
        </w:tabs>
        <w:ind w:hanging="1298"/>
        <w:rPr>
          <w:sz w:val="22"/>
          <w:szCs w:val="22"/>
        </w:rPr>
      </w:pPr>
      <w:r w:rsidRPr="000774CA">
        <w:rPr>
          <w:sz w:val="22"/>
          <w:szCs w:val="22"/>
        </w:rPr>
        <w:t>shodný pojem jako pojistné riziko</w:t>
      </w:r>
    </w:p>
    <w:p w:rsidR="000774CA" w:rsidRPr="000774CA" w:rsidRDefault="000774CA" w:rsidP="009950C5">
      <w:pPr>
        <w:numPr>
          <w:ilvl w:val="1"/>
          <w:numId w:val="15"/>
        </w:numPr>
        <w:tabs>
          <w:tab w:val="clear" w:pos="1440"/>
          <w:tab w:val="num" w:pos="426"/>
        </w:tabs>
        <w:ind w:hanging="1298"/>
        <w:rPr>
          <w:b/>
          <w:sz w:val="22"/>
          <w:szCs w:val="22"/>
        </w:rPr>
      </w:pPr>
      <w:r w:rsidRPr="000774CA">
        <w:rPr>
          <w:b/>
          <w:sz w:val="22"/>
          <w:szCs w:val="22"/>
        </w:rPr>
        <w:t>definováno v zákoně o pojistné smlouvě</w:t>
      </w:r>
    </w:p>
    <w:p w:rsidR="000774CA" w:rsidRPr="000774CA" w:rsidRDefault="000774CA" w:rsidP="009950C5">
      <w:pPr>
        <w:numPr>
          <w:ilvl w:val="1"/>
          <w:numId w:val="15"/>
        </w:numPr>
        <w:tabs>
          <w:tab w:val="clear" w:pos="1440"/>
          <w:tab w:val="num" w:pos="426"/>
        </w:tabs>
        <w:ind w:hanging="1298"/>
        <w:rPr>
          <w:sz w:val="22"/>
          <w:szCs w:val="22"/>
        </w:rPr>
      </w:pPr>
      <w:r w:rsidRPr="000774CA">
        <w:rPr>
          <w:sz w:val="22"/>
          <w:szCs w:val="22"/>
        </w:rPr>
        <w:t>definováno v zákoně o pojišťovnictví</w:t>
      </w:r>
    </w:p>
    <w:p w:rsidR="000774CA" w:rsidRDefault="000774CA" w:rsidP="009950C5">
      <w:pPr>
        <w:tabs>
          <w:tab w:val="num" w:pos="426"/>
        </w:tabs>
        <w:ind w:hanging="1298"/>
        <w:rPr>
          <w:sz w:val="22"/>
          <w:szCs w:val="22"/>
          <w:highlight w:val="yellow"/>
        </w:rPr>
      </w:pPr>
    </w:p>
    <w:p w:rsidR="00656BAE" w:rsidRPr="000774CA" w:rsidRDefault="00656BAE" w:rsidP="009950C5">
      <w:pPr>
        <w:tabs>
          <w:tab w:val="num" w:pos="426"/>
        </w:tabs>
        <w:ind w:hanging="1298"/>
        <w:rPr>
          <w:sz w:val="22"/>
          <w:szCs w:val="22"/>
          <w:highlight w:val="yellow"/>
        </w:rPr>
      </w:pPr>
    </w:p>
    <w:p w:rsidR="000774CA" w:rsidRPr="000774CA" w:rsidRDefault="000774CA" w:rsidP="009950C5">
      <w:pPr>
        <w:numPr>
          <w:ilvl w:val="0"/>
          <w:numId w:val="15"/>
        </w:numPr>
        <w:tabs>
          <w:tab w:val="num" w:pos="426"/>
        </w:tabs>
        <w:rPr>
          <w:sz w:val="22"/>
          <w:szCs w:val="22"/>
        </w:rPr>
      </w:pPr>
      <w:r w:rsidRPr="000774CA">
        <w:rPr>
          <w:sz w:val="22"/>
          <w:szCs w:val="22"/>
        </w:rPr>
        <w:t>Životní pojištění:</w:t>
      </w:r>
    </w:p>
    <w:p w:rsidR="000774CA" w:rsidRPr="000774CA" w:rsidRDefault="000774CA" w:rsidP="009950C5">
      <w:pPr>
        <w:numPr>
          <w:ilvl w:val="1"/>
          <w:numId w:val="15"/>
        </w:numPr>
        <w:tabs>
          <w:tab w:val="clear" w:pos="1440"/>
          <w:tab w:val="num" w:pos="426"/>
        </w:tabs>
        <w:ind w:hanging="1298"/>
        <w:rPr>
          <w:b/>
          <w:sz w:val="22"/>
          <w:szCs w:val="22"/>
        </w:rPr>
      </w:pPr>
      <w:r w:rsidRPr="000774CA">
        <w:rPr>
          <w:b/>
          <w:sz w:val="22"/>
          <w:szCs w:val="22"/>
        </w:rPr>
        <w:t>lze sjednat pouze jako obnosové pojištění</w:t>
      </w:r>
    </w:p>
    <w:p w:rsidR="000774CA" w:rsidRPr="000774CA" w:rsidRDefault="000774CA" w:rsidP="009950C5">
      <w:pPr>
        <w:numPr>
          <w:ilvl w:val="1"/>
          <w:numId w:val="15"/>
        </w:numPr>
        <w:tabs>
          <w:tab w:val="clear" w:pos="1440"/>
          <w:tab w:val="num" w:pos="426"/>
        </w:tabs>
        <w:ind w:hanging="1298"/>
        <w:rPr>
          <w:sz w:val="22"/>
          <w:szCs w:val="22"/>
        </w:rPr>
      </w:pPr>
      <w:r w:rsidRPr="000774CA">
        <w:rPr>
          <w:sz w:val="22"/>
          <w:szCs w:val="22"/>
        </w:rPr>
        <w:t>nelze sjednat pojištění pro případ smrti dítěte, která by nastala do 5 let jeho věku</w:t>
      </w:r>
    </w:p>
    <w:p w:rsidR="000774CA" w:rsidRPr="000774CA" w:rsidRDefault="000774CA" w:rsidP="009950C5">
      <w:pPr>
        <w:numPr>
          <w:ilvl w:val="1"/>
          <w:numId w:val="15"/>
        </w:numPr>
        <w:tabs>
          <w:tab w:val="clear" w:pos="1440"/>
          <w:tab w:val="num" w:pos="426"/>
        </w:tabs>
        <w:ind w:hanging="1298"/>
        <w:rPr>
          <w:sz w:val="22"/>
          <w:szCs w:val="22"/>
        </w:rPr>
      </w:pPr>
      <w:proofErr w:type="gramStart"/>
      <w:r w:rsidRPr="000774CA">
        <w:rPr>
          <w:sz w:val="22"/>
          <w:szCs w:val="22"/>
        </w:rPr>
        <w:t>se v ČR</w:t>
      </w:r>
      <w:proofErr w:type="gramEnd"/>
      <w:r w:rsidRPr="000774CA">
        <w:rPr>
          <w:sz w:val="22"/>
          <w:szCs w:val="22"/>
        </w:rPr>
        <w:t xml:space="preserve"> vyskytuje ve formě smluvního povinného a smluvního dobrovolného pojištění</w:t>
      </w:r>
    </w:p>
    <w:p w:rsidR="000774CA" w:rsidRPr="000774CA" w:rsidRDefault="000774CA" w:rsidP="009950C5">
      <w:pPr>
        <w:numPr>
          <w:ilvl w:val="1"/>
          <w:numId w:val="15"/>
        </w:numPr>
        <w:tabs>
          <w:tab w:val="clear" w:pos="1440"/>
          <w:tab w:val="num" w:pos="426"/>
        </w:tabs>
        <w:ind w:hanging="1298"/>
        <w:rPr>
          <w:sz w:val="22"/>
          <w:szCs w:val="22"/>
        </w:rPr>
      </w:pPr>
      <w:r w:rsidRPr="000774CA">
        <w:rPr>
          <w:sz w:val="22"/>
          <w:szCs w:val="22"/>
        </w:rPr>
        <w:t>nemůže pojistit případ jiné skutečnosti týkající se změny osobního postavení pojištěné osoby.</w:t>
      </w:r>
    </w:p>
    <w:p w:rsidR="000774CA" w:rsidRDefault="000774CA" w:rsidP="009950C5">
      <w:pPr>
        <w:tabs>
          <w:tab w:val="num" w:pos="426"/>
        </w:tabs>
        <w:ind w:hanging="1298"/>
        <w:rPr>
          <w:sz w:val="22"/>
          <w:szCs w:val="22"/>
          <w:highlight w:val="yellow"/>
        </w:rPr>
      </w:pPr>
    </w:p>
    <w:p w:rsidR="00656BAE" w:rsidRPr="000774CA" w:rsidRDefault="00656BAE" w:rsidP="009950C5">
      <w:pPr>
        <w:tabs>
          <w:tab w:val="num" w:pos="426"/>
        </w:tabs>
        <w:ind w:hanging="1298"/>
        <w:rPr>
          <w:sz w:val="22"/>
          <w:szCs w:val="22"/>
          <w:highlight w:val="yellow"/>
        </w:rPr>
      </w:pPr>
    </w:p>
    <w:p w:rsidR="000774CA" w:rsidRPr="000774CA" w:rsidRDefault="000774CA" w:rsidP="009950C5">
      <w:pPr>
        <w:numPr>
          <w:ilvl w:val="0"/>
          <w:numId w:val="15"/>
        </w:numPr>
        <w:tabs>
          <w:tab w:val="num" w:pos="426"/>
        </w:tabs>
        <w:rPr>
          <w:sz w:val="22"/>
          <w:szCs w:val="22"/>
        </w:rPr>
      </w:pPr>
      <w:r w:rsidRPr="000774CA">
        <w:rPr>
          <w:sz w:val="22"/>
          <w:szCs w:val="22"/>
        </w:rPr>
        <w:t>Mezi živelní pojistná nebezpečí nepatří:</w:t>
      </w:r>
      <w:r w:rsidRPr="000774CA">
        <w:rPr>
          <w:sz w:val="22"/>
          <w:szCs w:val="22"/>
        </w:rPr>
        <w:tab/>
      </w:r>
      <w:r w:rsidRPr="000774CA">
        <w:rPr>
          <w:sz w:val="22"/>
          <w:szCs w:val="22"/>
        </w:rPr>
        <w:tab/>
      </w:r>
      <w:r w:rsidRPr="000774CA">
        <w:rPr>
          <w:sz w:val="22"/>
          <w:szCs w:val="22"/>
        </w:rPr>
        <w:tab/>
      </w:r>
      <w:r w:rsidRPr="000774CA">
        <w:rPr>
          <w:sz w:val="22"/>
          <w:szCs w:val="22"/>
        </w:rPr>
        <w:tab/>
      </w:r>
    </w:p>
    <w:p w:rsidR="000774CA" w:rsidRPr="000774CA" w:rsidRDefault="000774CA" w:rsidP="009950C5">
      <w:pPr>
        <w:numPr>
          <w:ilvl w:val="1"/>
          <w:numId w:val="15"/>
        </w:numPr>
        <w:tabs>
          <w:tab w:val="clear" w:pos="1440"/>
          <w:tab w:val="num" w:pos="426"/>
        </w:tabs>
        <w:ind w:hanging="1298"/>
        <w:rPr>
          <w:sz w:val="22"/>
          <w:szCs w:val="22"/>
        </w:rPr>
      </w:pPr>
      <w:r w:rsidRPr="000774CA">
        <w:rPr>
          <w:sz w:val="22"/>
          <w:szCs w:val="22"/>
        </w:rPr>
        <w:t>vichřice</w:t>
      </w:r>
    </w:p>
    <w:p w:rsidR="000774CA" w:rsidRPr="000774CA" w:rsidRDefault="000774CA" w:rsidP="009950C5">
      <w:pPr>
        <w:numPr>
          <w:ilvl w:val="1"/>
          <w:numId w:val="15"/>
        </w:numPr>
        <w:tabs>
          <w:tab w:val="clear" w:pos="1440"/>
          <w:tab w:val="num" w:pos="426"/>
        </w:tabs>
        <w:ind w:hanging="1298"/>
        <w:rPr>
          <w:sz w:val="22"/>
          <w:szCs w:val="22"/>
        </w:rPr>
      </w:pPr>
      <w:r w:rsidRPr="000774CA">
        <w:rPr>
          <w:sz w:val="22"/>
          <w:szCs w:val="22"/>
        </w:rPr>
        <w:t>zemětřesení</w:t>
      </w:r>
    </w:p>
    <w:p w:rsidR="000774CA" w:rsidRPr="000774CA" w:rsidRDefault="000774CA" w:rsidP="009950C5">
      <w:pPr>
        <w:numPr>
          <w:ilvl w:val="1"/>
          <w:numId w:val="15"/>
        </w:numPr>
        <w:tabs>
          <w:tab w:val="clear" w:pos="1440"/>
          <w:tab w:val="num" w:pos="426"/>
        </w:tabs>
        <w:ind w:hanging="1298"/>
        <w:rPr>
          <w:b/>
          <w:sz w:val="22"/>
          <w:szCs w:val="22"/>
        </w:rPr>
      </w:pPr>
      <w:r w:rsidRPr="000774CA">
        <w:rPr>
          <w:b/>
          <w:sz w:val="22"/>
          <w:szCs w:val="22"/>
        </w:rPr>
        <w:t>terorismus</w:t>
      </w:r>
    </w:p>
    <w:p w:rsidR="000774CA" w:rsidRPr="000774CA" w:rsidRDefault="000774CA" w:rsidP="009950C5">
      <w:pPr>
        <w:numPr>
          <w:ilvl w:val="1"/>
          <w:numId w:val="15"/>
        </w:numPr>
        <w:tabs>
          <w:tab w:val="clear" w:pos="1440"/>
          <w:tab w:val="num" w:pos="426"/>
        </w:tabs>
        <w:ind w:hanging="1298"/>
        <w:rPr>
          <w:sz w:val="22"/>
          <w:szCs w:val="22"/>
        </w:rPr>
      </w:pPr>
      <w:r w:rsidRPr="000774CA">
        <w:rPr>
          <w:sz w:val="22"/>
          <w:szCs w:val="22"/>
        </w:rPr>
        <w:t>povodeň</w:t>
      </w:r>
    </w:p>
    <w:p w:rsidR="00D81BF3" w:rsidRDefault="00D81BF3" w:rsidP="00D81BF3">
      <w:pPr>
        <w:tabs>
          <w:tab w:val="left" w:pos="426"/>
        </w:tabs>
      </w:pPr>
    </w:p>
    <w:p w:rsidR="00656BAE" w:rsidRDefault="00656BAE" w:rsidP="00D81BF3">
      <w:pPr>
        <w:tabs>
          <w:tab w:val="left" w:pos="426"/>
        </w:tabs>
      </w:pPr>
    </w:p>
    <w:p w:rsidR="00656BAE" w:rsidRPr="00656BAE" w:rsidRDefault="00656BAE" w:rsidP="008E0DE0">
      <w:pPr>
        <w:numPr>
          <w:ilvl w:val="0"/>
          <w:numId w:val="15"/>
        </w:numPr>
        <w:tabs>
          <w:tab w:val="clear" w:pos="360"/>
          <w:tab w:val="num" w:pos="851"/>
        </w:tabs>
        <w:ind w:left="426" w:hanging="426"/>
        <w:jc w:val="both"/>
        <w:rPr>
          <w:sz w:val="22"/>
          <w:szCs w:val="22"/>
        </w:rPr>
      </w:pPr>
      <w:r w:rsidRPr="00656BAE">
        <w:rPr>
          <w:sz w:val="22"/>
          <w:szCs w:val="22"/>
        </w:rPr>
        <w:t>Provozní páka a standardní situace BEP-analýzy:</w:t>
      </w:r>
    </w:p>
    <w:p w:rsidR="00656BAE" w:rsidRPr="00656BAE" w:rsidRDefault="008E0DE0" w:rsidP="008E0DE0">
      <w:pPr>
        <w:tabs>
          <w:tab w:val="num" w:pos="851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56BAE" w:rsidRPr="00656BAE">
        <w:rPr>
          <w:sz w:val="22"/>
          <w:szCs w:val="22"/>
        </w:rPr>
        <w:t>Ve standardní situaci BEP - analýzy pro vztah provozní páky kapitálově lehké firmy (PP</w:t>
      </w:r>
      <w:r w:rsidR="00656BAE" w:rsidRPr="00656BAE">
        <w:rPr>
          <w:sz w:val="22"/>
          <w:szCs w:val="22"/>
          <w:vertAlign w:val="subscript"/>
        </w:rPr>
        <w:t>KL</w:t>
      </w:r>
      <w:r w:rsidR="00656BAE" w:rsidRPr="00656BAE">
        <w:rPr>
          <w:sz w:val="22"/>
          <w:szCs w:val="22"/>
        </w:rPr>
        <w:t>) a provozní páky kapitálově těžké firmy (PP</w:t>
      </w:r>
      <w:r w:rsidR="00656BAE" w:rsidRPr="00656BAE">
        <w:rPr>
          <w:sz w:val="22"/>
          <w:szCs w:val="22"/>
          <w:vertAlign w:val="subscript"/>
        </w:rPr>
        <w:t>KT</w:t>
      </w:r>
      <w:r w:rsidR="00656BAE" w:rsidRPr="00656BAE">
        <w:rPr>
          <w:sz w:val="22"/>
          <w:szCs w:val="22"/>
        </w:rPr>
        <w:t>) platí</w:t>
      </w:r>
      <w:r w:rsidR="00656BAE">
        <w:rPr>
          <w:sz w:val="22"/>
          <w:szCs w:val="22"/>
        </w:rPr>
        <w:t>:</w:t>
      </w:r>
    </w:p>
    <w:p w:rsidR="00656BAE" w:rsidRPr="00656BAE" w:rsidRDefault="00656BAE" w:rsidP="008E0DE0">
      <w:pPr>
        <w:numPr>
          <w:ilvl w:val="1"/>
          <w:numId w:val="15"/>
        </w:numPr>
        <w:tabs>
          <w:tab w:val="num" w:pos="851"/>
        </w:tabs>
        <w:ind w:left="426" w:hanging="284"/>
        <w:jc w:val="both"/>
        <w:rPr>
          <w:sz w:val="22"/>
          <w:szCs w:val="22"/>
        </w:rPr>
      </w:pPr>
      <w:r w:rsidRPr="00656BAE">
        <w:rPr>
          <w:sz w:val="22"/>
          <w:szCs w:val="22"/>
        </w:rPr>
        <w:t>PP</w:t>
      </w:r>
      <w:r w:rsidRPr="00656BAE">
        <w:rPr>
          <w:sz w:val="22"/>
          <w:szCs w:val="22"/>
          <w:vertAlign w:val="subscript"/>
        </w:rPr>
        <w:t>KL</w:t>
      </w:r>
      <w:r w:rsidRPr="00656BAE">
        <w:rPr>
          <w:sz w:val="22"/>
          <w:szCs w:val="22"/>
        </w:rPr>
        <w:t xml:space="preserve"> &gt;  PP</w:t>
      </w:r>
      <w:r w:rsidRPr="00656BAE">
        <w:rPr>
          <w:sz w:val="22"/>
          <w:szCs w:val="22"/>
          <w:vertAlign w:val="subscript"/>
        </w:rPr>
        <w:t>KT</w:t>
      </w:r>
    </w:p>
    <w:p w:rsidR="00656BAE" w:rsidRPr="00656BAE" w:rsidRDefault="00656BAE" w:rsidP="008E0DE0">
      <w:pPr>
        <w:numPr>
          <w:ilvl w:val="1"/>
          <w:numId w:val="15"/>
        </w:numPr>
        <w:tabs>
          <w:tab w:val="num" w:pos="851"/>
        </w:tabs>
        <w:ind w:left="426" w:hanging="284"/>
        <w:jc w:val="both"/>
        <w:rPr>
          <w:sz w:val="22"/>
          <w:szCs w:val="22"/>
        </w:rPr>
      </w:pPr>
      <w:r w:rsidRPr="00656BAE">
        <w:rPr>
          <w:sz w:val="22"/>
          <w:szCs w:val="22"/>
        </w:rPr>
        <w:t>PP</w:t>
      </w:r>
      <w:r w:rsidRPr="00656BAE">
        <w:rPr>
          <w:sz w:val="22"/>
          <w:szCs w:val="22"/>
          <w:vertAlign w:val="subscript"/>
        </w:rPr>
        <w:t>KL</w:t>
      </w:r>
      <w:r w:rsidRPr="00656BAE">
        <w:rPr>
          <w:sz w:val="22"/>
          <w:szCs w:val="22"/>
        </w:rPr>
        <w:t xml:space="preserve"> ≥  PP</w:t>
      </w:r>
      <w:r w:rsidRPr="00656BAE">
        <w:rPr>
          <w:sz w:val="22"/>
          <w:szCs w:val="22"/>
          <w:vertAlign w:val="subscript"/>
        </w:rPr>
        <w:t>KT</w:t>
      </w:r>
    </w:p>
    <w:p w:rsidR="00656BAE" w:rsidRPr="00656BAE" w:rsidRDefault="00656BAE" w:rsidP="008E0DE0">
      <w:pPr>
        <w:numPr>
          <w:ilvl w:val="1"/>
          <w:numId w:val="15"/>
        </w:numPr>
        <w:tabs>
          <w:tab w:val="num" w:pos="851"/>
        </w:tabs>
        <w:ind w:left="426" w:hanging="284"/>
        <w:jc w:val="both"/>
        <w:rPr>
          <w:b/>
          <w:sz w:val="22"/>
          <w:szCs w:val="22"/>
        </w:rPr>
      </w:pPr>
      <w:r w:rsidRPr="00656BAE">
        <w:rPr>
          <w:b/>
          <w:sz w:val="22"/>
          <w:szCs w:val="22"/>
        </w:rPr>
        <w:t>PP</w:t>
      </w:r>
      <w:r w:rsidRPr="00656BAE">
        <w:rPr>
          <w:b/>
          <w:sz w:val="22"/>
          <w:szCs w:val="22"/>
          <w:vertAlign w:val="subscript"/>
        </w:rPr>
        <w:t>KL</w:t>
      </w:r>
      <w:r w:rsidRPr="00656BAE">
        <w:rPr>
          <w:b/>
          <w:sz w:val="22"/>
          <w:szCs w:val="22"/>
        </w:rPr>
        <w:t xml:space="preserve"> &lt;  PP</w:t>
      </w:r>
      <w:r w:rsidRPr="00656BAE">
        <w:rPr>
          <w:b/>
          <w:sz w:val="22"/>
          <w:szCs w:val="22"/>
          <w:vertAlign w:val="subscript"/>
        </w:rPr>
        <w:t>KT</w:t>
      </w:r>
    </w:p>
    <w:p w:rsidR="00656BAE" w:rsidRPr="00656BAE" w:rsidRDefault="00656BAE" w:rsidP="008E0DE0">
      <w:pPr>
        <w:numPr>
          <w:ilvl w:val="1"/>
          <w:numId w:val="15"/>
        </w:numPr>
        <w:tabs>
          <w:tab w:val="num" w:pos="851"/>
        </w:tabs>
        <w:ind w:left="426" w:hanging="284"/>
        <w:jc w:val="both"/>
        <w:rPr>
          <w:sz w:val="22"/>
          <w:szCs w:val="22"/>
        </w:rPr>
      </w:pPr>
      <w:r w:rsidRPr="00656BAE">
        <w:rPr>
          <w:sz w:val="22"/>
          <w:szCs w:val="22"/>
        </w:rPr>
        <w:t>PP</w:t>
      </w:r>
      <w:r w:rsidRPr="00656BAE">
        <w:rPr>
          <w:sz w:val="22"/>
          <w:szCs w:val="22"/>
          <w:vertAlign w:val="subscript"/>
        </w:rPr>
        <w:t>KL</w:t>
      </w:r>
      <w:r w:rsidRPr="00656BAE">
        <w:rPr>
          <w:sz w:val="22"/>
          <w:szCs w:val="22"/>
        </w:rPr>
        <w:t xml:space="preserve"> ≤  PP</w:t>
      </w:r>
      <w:r w:rsidRPr="00656BAE">
        <w:rPr>
          <w:sz w:val="22"/>
          <w:szCs w:val="22"/>
          <w:vertAlign w:val="subscript"/>
        </w:rPr>
        <w:t>KT</w:t>
      </w:r>
    </w:p>
    <w:p w:rsidR="00656BAE" w:rsidRDefault="00656BAE" w:rsidP="008E0DE0">
      <w:pPr>
        <w:tabs>
          <w:tab w:val="num" w:pos="851"/>
        </w:tabs>
        <w:ind w:left="426" w:hanging="284"/>
        <w:jc w:val="both"/>
        <w:rPr>
          <w:b/>
          <w:spacing w:val="-6"/>
          <w:sz w:val="22"/>
          <w:szCs w:val="22"/>
        </w:rPr>
      </w:pPr>
    </w:p>
    <w:p w:rsidR="00656BAE" w:rsidRPr="00656BAE" w:rsidRDefault="00656BAE" w:rsidP="008E0DE0">
      <w:pPr>
        <w:tabs>
          <w:tab w:val="num" w:pos="851"/>
        </w:tabs>
        <w:ind w:left="426" w:hanging="284"/>
        <w:jc w:val="both"/>
        <w:rPr>
          <w:b/>
          <w:spacing w:val="-6"/>
          <w:sz w:val="22"/>
          <w:szCs w:val="22"/>
        </w:rPr>
      </w:pPr>
    </w:p>
    <w:p w:rsidR="00656BAE" w:rsidRPr="00656BAE" w:rsidRDefault="00656BAE" w:rsidP="008E0DE0">
      <w:pPr>
        <w:numPr>
          <w:ilvl w:val="0"/>
          <w:numId w:val="15"/>
        </w:numPr>
        <w:tabs>
          <w:tab w:val="clear" w:pos="360"/>
          <w:tab w:val="num" w:pos="851"/>
        </w:tabs>
        <w:ind w:left="426" w:hanging="426"/>
        <w:jc w:val="both"/>
        <w:rPr>
          <w:spacing w:val="-6"/>
          <w:sz w:val="22"/>
          <w:szCs w:val="22"/>
        </w:rPr>
      </w:pPr>
      <w:r w:rsidRPr="00656BAE">
        <w:rPr>
          <w:spacing w:val="-6"/>
          <w:sz w:val="22"/>
          <w:szCs w:val="22"/>
        </w:rPr>
        <w:t>Finanční struktura podniku:</w:t>
      </w:r>
    </w:p>
    <w:p w:rsidR="00656BAE" w:rsidRPr="00656BAE" w:rsidRDefault="008E0DE0" w:rsidP="008E0DE0">
      <w:pPr>
        <w:tabs>
          <w:tab w:val="num" w:pos="851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56BAE" w:rsidRPr="00656BAE">
        <w:rPr>
          <w:sz w:val="22"/>
          <w:szCs w:val="22"/>
        </w:rPr>
        <w:t>V konceptu MM II průměrné náklady celkového kapitálu v závislosti na podílu dluhu na celkovém kapitálu</w:t>
      </w:r>
    </w:p>
    <w:p w:rsidR="00656BAE" w:rsidRPr="00656BAE" w:rsidRDefault="00656BAE" w:rsidP="008E0DE0">
      <w:pPr>
        <w:numPr>
          <w:ilvl w:val="1"/>
          <w:numId w:val="15"/>
        </w:numPr>
        <w:tabs>
          <w:tab w:val="num" w:pos="851"/>
        </w:tabs>
        <w:ind w:left="426" w:hanging="284"/>
        <w:jc w:val="both"/>
        <w:rPr>
          <w:sz w:val="22"/>
          <w:szCs w:val="22"/>
        </w:rPr>
      </w:pPr>
      <w:r w:rsidRPr="00656BAE">
        <w:rPr>
          <w:sz w:val="22"/>
          <w:szCs w:val="22"/>
        </w:rPr>
        <w:t>rostou</w:t>
      </w:r>
    </w:p>
    <w:p w:rsidR="00656BAE" w:rsidRPr="00656BAE" w:rsidRDefault="00656BAE" w:rsidP="008E0DE0">
      <w:pPr>
        <w:numPr>
          <w:ilvl w:val="1"/>
          <w:numId w:val="15"/>
        </w:numPr>
        <w:tabs>
          <w:tab w:val="num" w:pos="851"/>
        </w:tabs>
        <w:ind w:left="426" w:hanging="284"/>
        <w:jc w:val="both"/>
        <w:rPr>
          <w:sz w:val="22"/>
          <w:szCs w:val="22"/>
        </w:rPr>
      </w:pPr>
      <w:r w:rsidRPr="00656BAE">
        <w:rPr>
          <w:sz w:val="22"/>
          <w:szCs w:val="22"/>
        </w:rPr>
        <w:t>jsou konstantní</w:t>
      </w:r>
    </w:p>
    <w:p w:rsidR="00656BAE" w:rsidRPr="00656BAE" w:rsidRDefault="00656BAE" w:rsidP="008E0DE0">
      <w:pPr>
        <w:numPr>
          <w:ilvl w:val="1"/>
          <w:numId w:val="15"/>
        </w:numPr>
        <w:tabs>
          <w:tab w:val="num" w:pos="851"/>
        </w:tabs>
        <w:ind w:left="426" w:hanging="284"/>
        <w:jc w:val="both"/>
        <w:rPr>
          <w:b/>
          <w:sz w:val="22"/>
          <w:szCs w:val="22"/>
        </w:rPr>
      </w:pPr>
      <w:r w:rsidRPr="00656BAE">
        <w:rPr>
          <w:b/>
          <w:sz w:val="22"/>
          <w:szCs w:val="22"/>
        </w:rPr>
        <w:t>klesají</w:t>
      </w:r>
    </w:p>
    <w:p w:rsidR="00656BAE" w:rsidRPr="00656BAE" w:rsidRDefault="00656BAE" w:rsidP="008E0DE0">
      <w:pPr>
        <w:numPr>
          <w:ilvl w:val="1"/>
          <w:numId w:val="15"/>
        </w:numPr>
        <w:tabs>
          <w:tab w:val="num" w:pos="851"/>
        </w:tabs>
        <w:ind w:left="426" w:hanging="284"/>
        <w:jc w:val="both"/>
        <w:rPr>
          <w:sz w:val="22"/>
          <w:szCs w:val="22"/>
        </w:rPr>
      </w:pPr>
      <w:r w:rsidRPr="00656BAE">
        <w:rPr>
          <w:sz w:val="22"/>
          <w:szCs w:val="22"/>
        </w:rPr>
        <w:t>vůbec nezávisí</w:t>
      </w:r>
    </w:p>
    <w:p w:rsidR="00656BAE" w:rsidRDefault="00656BAE" w:rsidP="008E0DE0">
      <w:pPr>
        <w:tabs>
          <w:tab w:val="num" w:pos="851"/>
        </w:tabs>
        <w:ind w:left="426" w:hanging="426"/>
        <w:jc w:val="both"/>
        <w:rPr>
          <w:b/>
          <w:spacing w:val="-6"/>
          <w:sz w:val="22"/>
          <w:szCs w:val="22"/>
        </w:rPr>
      </w:pPr>
    </w:p>
    <w:p w:rsidR="00656BAE" w:rsidRPr="00656BAE" w:rsidRDefault="00656BAE" w:rsidP="008E0DE0">
      <w:pPr>
        <w:tabs>
          <w:tab w:val="num" w:pos="851"/>
        </w:tabs>
        <w:ind w:left="426" w:hanging="426"/>
        <w:jc w:val="both"/>
        <w:rPr>
          <w:b/>
          <w:spacing w:val="-6"/>
          <w:sz w:val="22"/>
          <w:szCs w:val="22"/>
        </w:rPr>
      </w:pPr>
    </w:p>
    <w:p w:rsidR="00656BAE" w:rsidRPr="00656BAE" w:rsidRDefault="00656BAE" w:rsidP="008E0DE0">
      <w:pPr>
        <w:numPr>
          <w:ilvl w:val="0"/>
          <w:numId w:val="15"/>
        </w:numPr>
        <w:tabs>
          <w:tab w:val="clear" w:pos="360"/>
          <w:tab w:val="num" w:pos="851"/>
        </w:tabs>
        <w:ind w:left="426" w:hanging="426"/>
        <w:jc w:val="both"/>
        <w:rPr>
          <w:spacing w:val="-6"/>
          <w:sz w:val="22"/>
          <w:szCs w:val="22"/>
        </w:rPr>
      </w:pPr>
      <w:r w:rsidRPr="00656BAE">
        <w:rPr>
          <w:spacing w:val="-6"/>
          <w:sz w:val="22"/>
          <w:szCs w:val="22"/>
        </w:rPr>
        <w:t>Analýza kritického bodu (BEP- analýza):</w:t>
      </w:r>
    </w:p>
    <w:p w:rsidR="00656BAE" w:rsidRPr="00656BAE" w:rsidRDefault="008E0DE0" w:rsidP="008E0DE0">
      <w:pPr>
        <w:tabs>
          <w:tab w:val="num" w:pos="851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56BAE" w:rsidRPr="00656BAE">
        <w:rPr>
          <w:sz w:val="22"/>
          <w:szCs w:val="22"/>
        </w:rPr>
        <w:t>Pro bod nákladové ekvivalence (Q</w:t>
      </w:r>
      <w:r w:rsidR="00656BAE" w:rsidRPr="00656BAE">
        <w:rPr>
          <w:sz w:val="22"/>
          <w:szCs w:val="22"/>
          <w:vertAlign w:val="subscript"/>
        </w:rPr>
        <w:t>NE</w:t>
      </w:r>
      <w:r w:rsidR="00656BAE" w:rsidRPr="00656BAE">
        <w:rPr>
          <w:sz w:val="22"/>
          <w:szCs w:val="22"/>
        </w:rPr>
        <w:t>) a bod zvratu (Q</w:t>
      </w:r>
      <w:r w:rsidR="00656BAE" w:rsidRPr="00656BAE">
        <w:rPr>
          <w:sz w:val="22"/>
          <w:szCs w:val="22"/>
          <w:vertAlign w:val="subscript"/>
        </w:rPr>
        <w:t>K</w:t>
      </w:r>
      <w:r w:rsidR="00656BAE" w:rsidRPr="00656BAE">
        <w:rPr>
          <w:sz w:val="22"/>
          <w:szCs w:val="22"/>
        </w:rPr>
        <w:t>) platí relace</w:t>
      </w:r>
    </w:p>
    <w:p w:rsidR="00656BAE" w:rsidRPr="00656BAE" w:rsidRDefault="00656BAE" w:rsidP="008E0DE0">
      <w:pPr>
        <w:numPr>
          <w:ilvl w:val="1"/>
          <w:numId w:val="15"/>
        </w:numPr>
        <w:tabs>
          <w:tab w:val="num" w:pos="851"/>
        </w:tabs>
        <w:ind w:left="426" w:hanging="284"/>
        <w:jc w:val="both"/>
        <w:rPr>
          <w:sz w:val="22"/>
          <w:szCs w:val="22"/>
        </w:rPr>
      </w:pPr>
      <w:r w:rsidRPr="00656BAE">
        <w:rPr>
          <w:sz w:val="22"/>
          <w:szCs w:val="22"/>
        </w:rPr>
        <w:t>Q</w:t>
      </w:r>
      <w:r w:rsidRPr="00656BAE">
        <w:rPr>
          <w:sz w:val="22"/>
          <w:szCs w:val="22"/>
          <w:vertAlign w:val="subscript"/>
        </w:rPr>
        <w:t>NE</w:t>
      </w:r>
      <w:r w:rsidRPr="00656BAE">
        <w:rPr>
          <w:sz w:val="22"/>
          <w:szCs w:val="22"/>
        </w:rPr>
        <w:t xml:space="preserve">  &gt; Q</w:t>
      </w:r>
      <w:r w:rsidRPr="00656BAE">
        <w:rPr>
          <w:sz w:val="22"/>
          <w:szCs w:val="22"/>
          <w:vertAlign w:val="subscript"/>
        </w:rPr>
        <w:t>K</w:t>
      </w:r>
    </w:p>
    <w:p w:rsidR="00656BAE" w:rsidRPr="00656BAE" w:rsidRDefault="00656BAE" w:rsidP="008E0DE0">
      <w:pPr>
        <w:numPr>
          <w:ilvl w:val="1"/>
          <w:numId w:val="15"/>
        </w:numPr>
        <w:tabs>
          <w:tab w:val="num" w:pos="851"/>
        </w:tabs>
        <w:ind w:left="426" w:hanging="284"/>
        <w:jc w:val="both"/>
        <w:rPr>
          <w:sz w:val="22"/>
          <w:szCs w:val="22"/>
        </w:rPr>
      </w:pPr>
      <w:r w:rsidRPr="00656BAE">
        <w:rPr>
          <w:sz w:val="22"/>
          <w:szCs w:val="22"/>
        </w:rPr>
        <w:t>Q</w:t>
      </w:r>
      <w:r w:rsidRPr="00656BAE">
        <w:rPr>
          <w:sz w:val="22"/>
          <w:szCs w:val="22"/>
          <w:vertAlign w:val="subscript"/>
        </w:rPr>
        <w:t>NE</w:t>
      </w:r>
      <w:r w:rsidRPr="00656BAE">
        <w:rPr>
          <w:sz w:val="22"/>
          <w:szCs w:val="22"/>
        </w:rPr>
        <w:t xml:space="preserve">  ≥ Q</w:t>
      </w:r>
      <w:r w:rsidRPr="00656BAE">
        <w:rPr>
          <w:sz w:val="22"/>
          <w:szCs w:val="22"/>
          <w:vertAlign w:val="subscript"/>
        </w:rPr>
        <w:t>K</w:t>
      </w:r>
    </w:p>
    <w:p w:rsidR="00656BAE" w:rsidRPr="00656BAE" w:rsidRDefault="00656BAE" w:rsidP="008E0DE0">
      <w:pPr>
        <w:numPr>
          <w:ilvl w:val="1"/>
          <w:numId w:val="15"/>
        </w:numPr>
        <w:tabs>
          <w:tab w:val="num" w:pos="851"/>
        </w:tabs>
        <w:ind w:left="426" w:hanging="284"/>
        <w:jc w:val="both"/>
        <w:rPr>
          <w:sz w:val="22"/>
          <w:szCs w:val="22"/>
        </w:rPr>
      </w:pPr>
      <w:r w:rsidRPr="00656BAE">
        <w:rPr>
          <w:sz w:val="22"/>
          <w:szCs w:val="22"/>
        </w:rPr>
        <w:t>Q</w:t>
      </w:r>
      <w:r w:rsidRPr="00656BAE">
        <w:rPr>
          <w:sz w:val="22"/>
          <w:szCs w:val="22"/>
          <w:vertAlign w:val="subscript"/>
        </w:rPr>
        <w:t>NE</w:t>
      </w:r>
      <w:r w:rsidRPr="00656BAE">
        <w:rPr>
          <w:sz w:val="22"/>
          <w:szCs w:val="22"/>
        </w:rPr>
        <w:t xml:space="preserve">  &lt; Q</w:t>
      </w:r>
      <w:r w:rsidRPr="00656BAE">
        <w:rPr>
          <w:sz w:val="22"/>
          <w:szCs w:val="22"/>
          <w:vertAlign w:val="subscript"/>
        </w:rPr>
        <w:t>K</w:t>
      </w:r>
    </w:p>
    <w:p w:rsidR="00656BAE" w:rsidRPr="00656BAE" w:rsidRDefault="00656BAE" w:rsidP="008E0DE0">
      <w:pPr>
        <w:numPr>
          <w:ilvl w:val="1"/>
          <w:numId w:val="15"/>
        </w:numPr>
        <w:tabs>
          <w:tab w:val="num" w:pos="851"/>
        </w:tabs>
        <w:ind w:left="426" w:hanging="284"/>
        <w:jc w:val="both"/>
        <w:rPr>
          <w:sz w:val="22"/>
          <w:szCs w:val="22"/>
        </w:rPr>
      </w:pPr>
      <w:r w:rsidRPr="00656BAE">
        <w:rPr>
          <w:sz w:val="22"/>
          <w:szCs w:val="22"/>
        </w:rPr>
        <w:t>Q</w:t>
      </w:r>
      <w:r w:rsidRPr="00656BAE">
        <w:rPr>
          <w:sz w:val="22"/>
          <w:szCs w:val="22"/>
          <w:vertAlign w:val="subscript"/>
        </w:rPr>
        <w:t>NE</w:t>
      </w:r>
      <w:r w:rsidRPr="00656BAE">
        <w:rPr>
          <w:sz w:val="22"/>
          <w:szCs w:val="22"/>
        </w:rPr>
        <w:t xml:space="preserve">  ≤ Q</w:t>
      </w:r>
      <w:r w:rsidRPr="00656BAE">
        <w:rPr>
          <w:sz w:val="22"/>
          <w:szCs w:val="22"/>
          <w:vertAlign w:val="subscript"/>
        </w:rPr>
        <w:t>K</w:t>
      </w:r>
    </w:p>
    <w:p w:rsidR="00656BAE" w:rsidRDefault="00656BAE" w:rsidP="008E0DE0">
      <w:pPr>
        <w:tabs>
          <w:tab w:val="num" w:pos="851"/>
        </w:tabs>
        <w:ind w:left="426" w:hanging="426"/>
        <w:jc w:val="both"/>
        <w:rPr>
          <w:b/>
          <w:spacing w:val="-6"/>
          <w:sz w:val="22"/>
          <w:szCs w:val="22"/>
        </w:rPr>
      </w:pPr>
    </w:p>
    <w:p w:rsidR="00656BAE" w:rsidRPr="00656BAE" w:rsidRDefault="00656BAE" w:rsidP="008E0DE0">
      <w:pPr>
        <w:tabs>
          <w:tab w:val="num" w:pos="851"/>
        </w:tabs>
        <w:ind w:left="426" w:hanging="426"/>
        <w:jc w:val="both"/>
        <w:rPr>
          <w:b/>
          <w:spacing w:val="-6"/>
          <w:sz w:val="22"/>
          <w:szCs w:val="22"/>
        </w:rPr>
      </w:pPr>
    </w:p>
    <w:p w:rsidR="00656BAE" w:rsidRPr="00656BAE" w:rsidRDefault="00656BAE" w:rsidP="008E0DE0">
      <w:pPr>
        <w:numPr>
          <w:ilvl w:val="0"/>
          <w:numId w:val="15"/>
        </w:numPr>
        <w:tabs>
          <w:tab w:val="clear" w:pos="360"/>
          <w:tab w:val="num" w:pos="851"/>
        </w:tabs>
        <w:ind w:left="426" w:hanging="426"/>
        <w:jc w:val="both"/>
        <w:rPr>
          <w:spacing w:val="-6"/>
          <w:sz w:val="22"/>
          <w:szCs w:val="22"/>
        </w:rPr>
      </w:pPr>
      <w:r w:rsidRPr="00656BAE">
        <w:rPr>
          <w:spacing w:val="-6"/>
          <w:sz w:val="22"/>
          <w:szCs w:val="22"/>
        </w:rPr>
        <w:t>Statické metody hodnocení efektivnosti investic:</w:t>
      </w:r>
    </w:p>
    <w:p w:rsidR="00656BAE" w:rsidRPr="00656BAE" w:rsidRDefault="008E0DE0" w:rsidP="008E0DE0">
      <w:pPr>
        <w:tabs>
          <w:tab w:val="num" w:pos="851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56BAE" w:rsidRPr="00656BAE">
        <w:rPr>
          <w:sz w:val="22"/>
          <w:szCs w:val="22"/>
        </w:rPr>
        <w:t>Statická metoda ARR je principiálně schopna brát v úvahu cenu kapitálu</w:t>
      </w:r>
    </w:p>
    <w:p w:rsidR="00656BAE" w:rsidRPr="00656BAE" w:rsidRDefault="00656BAE" w:rsidP="008E0DE0">
      <w:pPr>
        <w:numPr>
          <w:ilvl w:val="1"/>
          <w:numId w:val="15"/>
        </w:numPr>
        <w:tabs>
          <w:tab w:val="num" w:pos="851"/>
        </w:tabs>
        <w:ind w:left="426" w:hanging="284"/>
        <w:jc w:val="both"/>
        <w:rPr>
          <w:b/>
          <w:sz w:val="22"/>
          <w:szCs w:val="22"/>
        </w:rPr>
      </w:pPr>
      <w:r w:rsidRPr="00656BAE">
        <w:rPr>
          <w:b/>
          <w:sz w:val="22"/>
          <w:szCs w:val="22"/>
        </w:rPr>
        <w:t>standardně</w:t>
      </w:r>
    </w:p>
    <w:p w:rsidR="00656BAE" w:rsidRPr="00656BAE" w:rsidRDefault="00656BAE" w:rsidP="008E0DE0">
      <w:pPr>
        <w:numPr>
          <w:ilvl w:val="1"/>
          <w:numId w:val="15"/>
        </w:numPr>
        <w:tabs>
          <w:tab w:val="num" w:pos="851"/>
        </w:tabs>
        <w:ind w:left="426" w:hanging="284"/>
        <w:jc w:val="both"/>
        <w:rPr>
          <w:sz w:val="22"/>
          <w:szCs w:val="22"/>
        </w:rPr>
      </w:pPr>
      <w:r w:rsidRPr="00656BAE">
        <w:rPr>
          <w:sz w:val="22"/>
          <w:szCs w:val="22"/>
        </w:rPr>
        <w:t>jen v případě, že bude brát v úvahu diskontovanou hodnotu zisku</w:t>
      </w:r>
    </w:p>
    <w:p w:rsidR="00656BAE" w:rsidRPr="00656BAE" w:rsidRDefault="00656BAE" w:rsidP="008E0DE0">
      <w:pPr>
        <w:numPr>
          <w:ilvl w:val="1"/>
          <w:numId w:val="15"/>
        </w:numPr>
        <w:tabs>
          <w:tab w:val="num" w:pos="851"/>
        </w:tabs>
        <w:ind w:left="426" w:hanging="284"/>
        <w:jc w:val="both"/>
        <w:rPr>
          <w:sz w:val="22"/>
          <w:szCs w:val="22"/>
        </w:rPr>
      </w:pPr>
      <w:r w:rsidRPr="00656BAE">
        <w:rPr>
          <w:sz w:val="22"/>
          <w:szCs w:val="22"/>
        </w:rPr>
        <w:t xml:space="preserve">jen v případě, že bude brát v úvahu diskontovanou hodnotu CF </w:t>
      </w:r>
    </w:p>
    <w:p w:rsidR="00656BAE" w:rsidRPr="00656BAE" w:rsidRDefault="00656BAE" w:rsidP="008E0DE0">
      <w:pPr>
        <w:numPr>
          <w:ilvl w:val="1"/>
          <w:numId w:val="15"/>
        </w:numPr>
        <w:tabs>
          <w:tab w:val="num" w:pos="851"/>
        </w:tabs>
        <w:ind w:left="426" w:hanging="284"/>
        <w:jc w:val="both"/>
        <w:rPr>
          <w:sz w:val="22"/>
          <w:szCs w:val="22"/>
        </w:rPr>
      </w:pPr>
      <w:r w:rsidRPr="00656BAE">
        <w:rPr>
          <w:sz w:val="22"/>
          <w:szCs w:val="22"/>
        </w:rPr>
        <w:t>jen v případě, že bude brát v úvahu diskontovanou hodnotu nákladů</w:t>
      </w:r>
    </w:p>
    <w:p w:rsidR="00656BAE" w:rsidRDefault="00656BAE" w:rsidP="008E0DE0">
      <w:pPr>
        <w:tabs>
          <w:tab w:val="num" w:pos="851"/>
        </w:tabs>
        <w:ind w:left="426" w:hanging="284"/>
        <w:jc w:val="both"/>
        <w:rPr>
          <w:b/>
          <w:spacing w:val="-6"/>
          <w:sz w:val="22"/>
          <w:szCs w:val="22"/>
        </w:rPr>
      </w:pPr>
    </w:p>
    <w:p w:rsidR="00656BAE" w:rsidRPr="00656BAE" w:rsidRDefault="00656BAE" w:rsidP="008E0DE0">
      <w:pPr>
        <w:tabs>
          <w:tab w:val="num" w:pos="851"/>
        </w:tabs>
        <w:ind w:left="426" w:hanging="284"/>
        <w:jc w:val="both"/>
        <w:rPr>
          <w:b/>
          <w:spacing w:val="-6"/>
          <w:sz w:val="22"/>
          <w:szCs w:val="22"/>
        </w:rPr>
      </w:pPr>
    </w:p>
    <w:p w:rsidR="00656BAE" w:rsidRPr="00656BAE" w:rsidRDefault="00656BAE" w:rsidP="008E0DE0">
      <w:pPr>
        <w:numPr>
          <w:ilvl w:val="0"/>
          <w:numId w:val="15"/>
        </w:numPr>
        <w:tabs>
          <w:tab w:val="clear" w:pos="360"/>
          <w:tab w:val="num" w:pos="851"/>
        </w:tabs>
        <w:ind w:left="426" w:hanging="426"/>
        <w:jc w:val="both"/>
        <w:rPr>
          <w:spacing w:val="-6"/>
          <w:sz w:val="22"/>
          <w:szCs w:val="22"/>
        </w:rPr>
      </w:pPr>
      <w:r w:rsidRPr="00656BAE">
        <w:rPr>
          <w:spacing w:val="-6"/>
          <w:sz w:val="22"/>
          <w:szCs w:val="22"/>
        </w:rPr>
        <w:t>Dynamické metody hodnocení efektivnosti investic:</w:t>
      </w:r>
    </w:p>
    <w:p w:rsidR="00656BAE" w:rsidRPr="00656BAE" w:rsidRDefault="008E0DE0" w:rsidP="008E0DE0">
      <w:pPr>
        <w:tabs>
          <w:tab w:val="num" w:pos="851"/>
        </w:tabs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56BAE" w:rsidRPr="00656BAE">
        <w:rPr>
          <w:sz w:val="22"/>
          <w:szCs w:val="22"/>
        </w:rPr>
        <w:t>Definiční vztah pro kritérium IRR má podobu</w:t>
      </w:r>
    </w:p>
    <w:p w:rsidR="00656BAE" w:rsidRPr="00656BAE" w:rsidRDefault="00656BAE" w:rsidP="008E0DE0">
      <w:pPr>
        <w:numPr>
          <w:ilvl w:val="1"/>
          <w:numId w:val="15"/>
        </w:numPr>
        <w:tabs>
          <w:tab w:val="num" w:pos="851"/>
        </w:tabs>
        <w:ind w:left="426" w:hanging="284"/>
        <w:jc w:val="both"/>
        <w:rPr>
          <w:sz w:val="22"/>
          <w:szCs w:val="22"/>
        </w:rPr>
      </w:pPr>
      <w:r w:rsidRPr="00656BAE">
        <w:rPr>
          <w:sz w:val="22"/>
          <w:szCs w:val="22"/>
        </w:rPr>
        <w:t>IRR = ∑ investic =&gt; NPV = ∑ kladných meziročních hodnot CF</w:t>
      </w:r>
    </w:p>
    <w:p w:rsidR="00656BAE" w:rsidRPr="00656BAE" w:rsidRDefault="00656BAE" w:rsidP="008E0DE0">
      <w:pPr>
        <w:numPr>
          <w:ilvl w:val="1"/>
          <w:numId w:val="15"/>
        </w:numPr>
        <w:tabs>
          <w:tab w:val="num" w:pos="851"/>
        </w:tabs>
        <w:ind w:left="426" w:hanging="284"/>
        <w:jc w:val="both"/>
        <w:rPr>
          <w:sz w:val="22"/>
          <w:szCs w:val="22"/>
        </w:rPr>
      </w:pPr>
      <w:r w:rsidRPr="00656BAE">
        <w:rPr>
          <w:sz w:val="22"/>
          <w:szCs w:val="22"/>
        </w:rPr>
        <w:t>IRR = ∑ kladných meziročních hodnot CF =&gt; NPV = ∑ investic</w:t>
      </w:r>
    </w:p>
    <w:p w:rsidR="00656BAE" w:rsidRPr="00656BAE" w:rsidRDefault="00656BAE" w:rsidP="008E0DE0">
      <w:pPr>
        <w:numPr>
          <w:ilvl w:val="1"/>
          <w:numId w:val="15"/>
        </w:numPr>
        <w:tabs>
          <w:tab w:val="num" w:pos="851"/>
        </w:tabs>
        <w:ind w:left="426" w:hanging="284"/>
        <w:jc w:val="both"/>
        <w:rPr>
          <w:sz w:val="22"/>
          <w:szCs w:val="22"/>
        </w:rPr>
      </w:pPr>
      <w:r w:rsidRPr="00656BAE">
        <w:rPr>
          <w:sz w:val="22"/>
          <w:szCs w:val="22"/>
        </w:rPr>
        <w:t>IRR = cena kapitálu =&gt; NPV = ∑ kladných meziročních hodnot CF</w:t>
      </w:r>
    </w:p>
    <w:p w:rsidR="00656BAE" w:rsidRPr="00656BAE" w:rsidRDefault="00656BAE" w:rsidP="008E0DE0">
      <w:pPr>
        <w:numPr>
          <w:ilvl w:val="1"/>
          <w:numId w:val="15"/>
        </w:numPr>
        <w:tabs>
          <w:tab w:val="num" w:pos="851"/>
        </w:tabs>
        <w:ind w:left="426" w:hanging="284"/>
        <w:jc w:val="both"/>
        <w:rPr>
          <w:sz w:val="22"/>
          <w:szCs w:val="22"/>
        </w:rPr>
      </w:pPr>
      <w:r w:rsidRPr="00656BAE">
        <w:rPr>
          <w:sz w:val="22"/>
          <w:szCs w:val="22"/>
        </w:rPr>
        <w:t>IRR = cena kapitálu =&gt; NPV = ∑ investic</w:t>
      </w:r>
    </w:p>
    <w:p w:rsidR="00656BAE" w:rsidRDefault="00656BAE" w:rsidP="008E0DE0">
      <w:pPr>
        <w:tabs>
          <w:tab w:val="num" w:pos="851"/>
        </w:tabs>
        <w:ind w:left="426" w:hanging="426"/>
        <w:jc w:val="both"/>
        <w:rPr>
          <w:spacing w:val="-6"/>
          <w:sz w:val="22"/>
          <w:szCs w:val="22"/>
        </w:rPr>
      </w:pPr>
    </w:p>
    <w:p w:rsidR="00656BAE" w:rsidRPr="00656BAE" w:rsidRDefault="00656BAE" w:rsidP="008E0DE0">
      <w:pPr>
        <w:tabs>
          <w:tab w:val="num" w:pos="851"/>
        </w:tabs>
        <w:ind w:left="426" w:hanging="426"/>
        <w:jc w:val="both"/>
        <w:rPr>
          <w:spacing w:val="-6"/>
          <w:sz w:val="22"/>
          <w:szCs w:val="22"/>
        </w:rPr>
      </w:pPr>
    </w:p>
    <w:p w:rsidR="00656BAE" w:rsidRPr="00656BAE" w:rsidRDefault="00656BAE" w:rsidP="008E0DE0">
      <w:pPr>
        <w:numPr>
          <w:ilvl w:val="0"/>
          <w:numId w:val="15"/>
        </w:numPr>
        <w:jc w:val="both"/>
        <w:rPr>
          <w:spacing w:val="-6"/>
          <w:sz w:val="22"/>
          <w:szCs w:val="22"/>
        </w:rPr>
      </w:pPr>
      <w:r w:rsidRPr="00656BAE">
        <w:rPr>
          <w:spacing w:val="-6"/>
          <w:sz w:val="22"/>
          <w:szCs w:val="22"/>
        </w:rPr>
        <w:t>Srovnání dynamických metod hodnocení efektivnosti investic:</w:t>
      </w:r>
    </w:p>
    <w:p w:rsidR="00656BAE" w:rsidRPr="00656BAE" w:rsidRDefault="008E0DE0" w:rsidP="008E0DE0">
      <w:pPr>
        <w:tabs>
          <w:tab w:val="num" w:pos="851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56BAE" w:rsidRPr="00656BAE">
        <w:rPr>
          <w:sz w:val="22"/>
          <w:szCs w:val="22"/>
        </w:rPr>
        <w:t>Metoda IRR považuje za lepší ten projekt</w:t>
      </w:r>
    </w:p>
    <w:p w:rsidR="00656BAE" w:rsidRPr="00656BAE" w:rsidRDefault="00656BAE" w:rsidP="004A6546">
      <w:pPr>
        <w:numPr>
          <w:ilvl w:val="1"/>
          <w:numId w:val="15"/>
        </w:numPr>
        <w:tabs>
          <w:tab w:val="num" w:pos="851"/>
        </w:tabs>
        <w:ind w:left="425" w:hanging="283"/>
        <w:jc w:val="both"/>
        <w:rPr>
          <w:b/>
          <w:sz w:val="22"/>
          <w:szCs w:val="22"/>
        </w:rPr>
      </w:pPr>
      <w:r w:rsidRPr="00656BAE">
        <w:rPr>
          <w:b/>
          <w:sz w:val="22"/>
          <w:szCs w:val="22"/>
        </w:rPr>
        <w:t>jehož hodnota NPV je pro danou cenu kapitálu větší</w:t>
      </w:r>
    </w:p>
    <w:p w:rsidR="00656BAE" w:rsidRPr="00656BAE" w:rsidRDefault="00656BAE" w:rsidP="004A6546">
      <w:pPr>
        <w:numPr>
          <w:ilvl w:val="1"/>
          <w:numId w:val="15"/>
        </w:numPr>
        <w:tabs>
          <w:tab w:val="num" w:pos="851"/>
        </w:tabs>
        <w:ind w:left="426" w:hanging="283"/>
        <w:jc w:val="both"/>
        <w:rPr>
          <w:sz w:val="22"/>
          <w:szCs w:val="22"/>
        </w:rPr>
      </w:pPr>
      <w:r w:rsidRPr="00656BAE">
        <w:rPr>
          <w:sz w:val="22"/>
          <w:szCs w:val="22"/>
        </w:rPr>
        <w:t>jehož hodnota NPV je pro danou cenu kapitálu menší</w:t>
      </w:r>
    </w:p>
    <w:p w:rsidR="00656BAE" w:rsidRPr="00656BAE" w:rsidRDefault="00656BAE" w:rsidP="004A6546">
      <w:pPr>
        <w:numPr>
          <w:ilvl w:val="1"/>
          <w:numId w:val="15"/>
        </w:numPr>
        <w:tabs>
          <w:tab w:val="num" w:pos="851"/>
        </w:tabs>
        <w:ind w:left="426" w:hanging="283"/>
        <w:jc w:val="both"/>
        <w:rPr>
          <w:sz w:val="22"/>
          <w:szCs w:val="22"/>
        </w:rPr>
      </w:pPr>
      <w:r w:rsidRPr="00656BAE">
        <w:rPr>
          <w:sz w:val="22"/>
          <w:szCs w:val="22"/>
        </w:rPr>
        <w:t>jehož hodnota NPV je na ceně kapitálu nezávislá</w:t>
      </w:r>
    </w:p>
    <w:p w:rsidR="00656BAE" w:rsidRPr="00656BAE" w:rsidRDefault="00656BAE" w:rsidP="004A6546">
      <w:pPr>
        <w:numPr>
          <w:ilvl w:val="1"/>
          <w:numId w:val="15"/>
        </w:numPr>
        <w:tabs>
          <w:tab w:val="num" w:pos="851"/>
        </w:tabs>
        <w:ind w:left="426" w:hanging="283"/>
        <w:jc w:val="both"/>
        <w:rPr>
          <w:sz w:val="22"/>
          <w:szCs w:val="22"/>
        </w:rPr>
      </w:pPr>
      <w:r w:rsidRPr="00656BAE">
        <w:rPr>
          <w:sz w:val="22"/>
          <w:szCs w:val="22"/>
        </w:rPr>
        <w:t>jehož hodnota NPV je pro všechny hodnoty ceny kapitálu konstantní</w:t>
      </w:r>
    </w:p>
    <w:p w:rsidR="00656BAE" w:rsidRDefault="00656BAE" w:rsidP="004A6546">
      <w:pPr>
        <w:tabs>
          <w:tab w:val="num" w:pos="851"/>
        </w:tabs>
        <w:ind w:left="426" w:hanging="283"/>
        <w:jc w:val="both"/>
        <w:rPr>
          <w:sz w:val="22"/>
          <w:szCs w:val="22"/>
        </w:rPr>
      </w:pPr>
    </w:p>
    <w:p w:rsidR="00656BAE" w:rsidRPr="00656BAE" w:rsidRDefault="00656BAE" w:rsidP="004A6546">
      <w:pPr>
        <w:tabs>
          <w:tab w:val="num" w:pos="851"/>
        </w:tabs>
        <w:ind w:left="426" w:hanging="283"/>
        <w:jc w:val="both"/>
        <w:rPr>
          <w:sz w:val="22"/>
          <w:szCs w:val="22"/>
        </w:rPr>
      </w:pPr>
    </w:p>
    <w:p w:rsidR="00656BAE" w:rsidRPr="00656BAE" w:rsidRDefault="00656BAE" w:rsidP="004A6546">
      <w:pPr>
        <w:numPr>
          <w:ilvl w:val="0"/>
          <w:numId w:val="15"/>
        </w:numPr>
        <w:tabs>
          <w:tab w:val="clear" w:pos="360"/>
          <w:tab w:val="num" w:pos="851"/>
        </w:tabs>
        <w:ind w:left="426" w:hanging="426"/>
        <w:jc w:val="both"/>
        <w:rPr>
          <w:spacing w:val="-6"/>
          <w:sz w:val="22"/>
          <w:szCs w:val="22"/>
        </w:rPr>
      </w:pPr>
      <w:r w:rsidRPr="00656BAE">
        <w:rPr>
          <w:spacing w:val="-6"/>
          <w:sz w:val="22"/>
          <w:szCs w:val="22"/>
        </w:rPr>
        <w:t>Cena kapitálu:</w:t>
      </w:r>
    </w:p>
    <w:p w:rsidR="00656BAE" w:rsidRPr="00656BAE" w:rsidRDefault="008E0DE0" w:rsidP="004A6546">
      <w:pPr>
        <w:tabs>
          <w:tab w:val="num" w:pos="851"/>
        </w:tabs>
        <w:ind w:left="426" w:hanging="28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56BAE" w:rsidRPr="00656BAE">
        <w:rPr>
          <w:sz w:val="22"/>
          <w:szCs w:val="22"/>
        </w:rPr>
        <w:t xml:space="preserve">Očekávaná výnosnost projektu (diskontní míra) definovaná veličinou CAPM </w:t>
      </w:r>
    </w:p>
    <w:p w:rsidR="00656BAE" w:rsidRPr="00656BAE" w:rsidRDefault="00656BAE" w:rsidP="004A6546">
      <w:pPr>
        <w:numPr>
          <w:ilvl w:val="1"/>
          <w:numId w:val="15"/>
        </w:numPr>
        <w:tabs>
          <w:tab w:val="num" w:pos="851"/>
        </w:tabs>
        <w:ind w:left="426" w:hanging="283"/>
        <w:jc w:val="both"/>
        <w:rPr>
          <w:sz w:val="22"/>
          <w:szCs w:val="22"/>
        </w:rPr>
      </w:pPr>
      <w:r w:rsidRPr="00656BAE">
        <w:rPr>
          <w:sz w:val="22"/>
          <w:szCs w:val="22"/>
        </w:rPr>
        <w:t>s růstem úrokové míry státních obligací klesá</w:t>
      </w:r>
    </w:p>
    <w:p w:rsidR="00656BAE" w:rsidRPr="00656BAE" w:rsidRDefault="00656BAE" w:rsidP="004A6546">
      <w:pPr>
        <w:numPr>
          <w:ilvl w:val="1"/>
          <w:numId w:val="15"/>
        </w:numPr>
        <w:tabs>
          <w:tab w:val="num" w:pos="851"/>
        </w:tabs>
        <w:ind w:left="426" w:hanging="283"/>
        <w:jc w:val="both"/>
        <w:rPr>
          <w:b/>
          <w:sz w:val="22"/>
          <w:szCs w:val="22"/>
        </w:rPr>
      </w:pPr>
      <w:r w:rsidRPr="00656BAE">
        <w:rPr>
          <w:b/>
          <w:sz w:val="22"/>
          <w:szCs w:val="22"/>
        </w:rPr>
        <w:t>s růstem úrokové míry státních obligací roste</w:t>
      </w:r>
    </w:p>
    <w:p w:rsidR="00656BAE" w:rsidRPr="00656BAE" w:rsidRDefault="00656BAE" w:rsidP="004A6546">
      <w:pPr>
        <w:numPr>
          <w:ilvl w:val="1"/>
          <w:numId w:val="15"/>
        </w:numPr>
        <w:tabs>
          <w:tab w:val="num" w:pos="851"/>
        </w:tabs>
        <w:ind w:left="426" w:hanging="283"/>
        <w:jc w:val="both"/>
        <w:rPr>
          <w:sz w:val="22"/>
          <w:szCs w:val="22"/>
        </w:rPr>
      </w:pPr>
      <w:r w:rsidRPr="00656BAE">
        <w:rPr>
          <w:sz w:val="22"/>
          <w:szCs w:val="22"/>
        </w:rPr>
        <w:t>s růstem inflační prémie klesá</w:t>
      </w:r>
    </w:p>
    <w:p w:rsidR="00656BAE" w:rsidRPr="00656BAE" w:rsidRDefault="00656BAE" w:rsidP="004A6546">
      <w:pPr>
        <w:numPr>
          <w:ilvl w:val="1"/>
          <w:numId w:val="15"/>
        </w:numPr>
        <w:tabs>
          <w:tab w:val="num" w:pos="851"/>
        </w:tabs>
        <w:ind w:left="426" w:hanging="283"/>
        <w:jc w:val="both"/>
        <w:rPr>
          <w:b/>
          <w:sz w:val="22"/>
          <w:szCs w:val="22"/>
        </w:rPr>
      </w:pPr>
      <w:r w:rsidRPr="00656BAE">
        <w:rPr>
          <w:b/>
          <w:sz w:val="22"/>
          <w:szCs w:val="22"/>
        </w:rPr>
        <w:t>s růstem inflační prémie roste</w:t>
      </w:r>
    </w:p>
    <w:p w:rsidR="00656BAE" w:rsidRDefault="00656BAE" w:rsidP="008E0DE0">
      <w:pPr>
        <w:tabs>
          <w:tab w:val="num" w:pos="851"/>
        </w:tabs>
        <w:ind w:left="426" w:hanging="426"/>
        <w:jc w:val="both"/>
        <w:rPr>
          <w:b/>
          <w:spacing w:val="-6"/>
          <w:sz w:val="22"/>
          <w:szCs w:val="22"/>
        </w:rPr>
      </w:pPr>
    </w:p>
    <w:p w:rsidR="00F81B33" w:rsidRPr="00656BAE" w:rsidRDefault="00F81B33" w:rsidP="008E0DE0">
      <w:pPr>
        <w:tabs>
          <w:tab w:val="num" w:pos="851"/>
        </w:tabs>
        <w:ind w:left="426" w:hanging="426"/>
        <w:jc w:val="both"/>
        <w:rPr>
          <w:b/>
          <w:spacing w:val="-6"/>
          <w:sz w:val="22"/>
          <w:szCs w:val="22"/>
        </w:rPr>
      </w:pPr>
    </w:p>
    <w:p w:rsidR="00656BAE" w:rsidRPr="00656BAE" w:rsidRDefault="00656BAE" w:rsidP="008E0DE0">
      <w:pPr>
        <w:numPr>
          <w:ilvl w:val="0"/>
          <w:numId w:val="15"/>
        </w:numPr>
        <w:tabs>
          <w:tab w:val="clear" w:pos="360"/>
          <w:tab w:val="num" w:pos="851"/>
        </w:tabs>
        <w:ind w:left="426" w:hanging="426"/>
        <w:jc w:val="both"/>
        <w:rPr>
          <w:spacing w:val="-6"/>
          <w:sz w:val="22"/>
          <w:szCs w:val="22"/>
        </w:rPr>
      </w:pPr>
      <w:r w:rsidRPr="00656BAE">
        <w:rPr>
          <w:spacing w:val="-6"/>
          <w:sz w:val="22"/>
          <w:szCs w:val="22"/>
        </w:rPr>
        <w:t>Souvislosti majetkové a finanční struktury podniku:</w:t>
      </w:r>
    </w:p>
    <w:p w:rsidR="00656BAE" w:rsidRPr="00656BAE" w:rsidRDefault="008E0DE0" w:rsidP="008E0DE0">
      <w:pPr>
        <w:tabs>
          <w:tab w:val="num" w:pos="851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56BAE" w:rsidRPr="00656BAE">
        <w:rPr>
          <w:sz w:val="22"/>
          <w:szCs w:val="22"/>
        </w:rPr>
        <w:t>Definiční vztah pro čistý pracovní kapitál (NWC) má podobu</w:t>
      </w:r>
    </w:p>
    <w:p w:rsidR="00656BAE" w:rsidRPr="00656BAE" w:rsidRDefault="008E0DE0" w:rsidP="004A6546">
      <w:pPr>
        <w:tabs>
          <w:tab w:val="num" w:pos="851"/>
        </w:tabs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656BAE" w:rsidRPr="00656BAE">
        <w:rPr>
          <w:sz w:val="22"/>
          <w:szCs w:val="22"/>
        </w:rPr>
        <w:t>oběžná aktiva + krátkodobá pasiva</w:t>
      </w:r>
    </w:p>
    <w:p w:rsidR="00656BAE" w:rsidRPr="00656BAE" w:rsidRDefault="00656BAE" w:rsidP="004A6546">
      <w:pPr>
        <w:tabs>
          <w:tab w:val="num" w:pos="851"/>
        </w:tabs>
        <w:ind w:left="426" w:hanging="284"/>
        <w:jc w:val="both"/>
        <w:rPr>
          <w:b/>
          <w:sz w:val="22"/>
          <w:szCs w:val="22"/>
        </w:rPr>
      </w:pPr>
      <w:r w:rsidRPr="00656BAE">
        <w:rPr>
          <w:b/>
          <w:sz w:val="22"/>
          <w:szCs w:val="22"/>
        </w:rPr>
        <w:t>b) oběžná</w:t>
      </w:r>
      <w:r w:rsidR="004A6546">
        <w:rPr>
          <w:b/>
          <w:sz w:val="22"/>
          <w:szCs w:val="22"/>
        </w:rPr>
        <w:t xml:space="preserve"> aktiva </w:t>
      </w:r>
      <w:r w:rsidRPr="00656BAE">
        <w:rPr>
          <w:b/>
          <w:sz w:val="22"/>
          <w:szCs w:val="22"/>
        </w:rPr>
        <w:t>- krátkodobá pasiva</w:t>
      </w:r>
    </w:p>
    <w:p w:rsidR="00656BAE" w:rsidRPr="00656BAE" w:rsidRDefault="00656BAE" w:rsidP="004A6546">
      <w:pPr>
        <w:tabs>
          <w:tab w:val="num" w:pos="851"/>
        </w:tabs>
        <w:ind w:left="426" w:hanging="284"/>
        <w:jc w:val="both"/>
        <w:rPr>
          <w:sz w:val="22"/>
          <w:szCs w:val="22"/>
        </w:rPr>
      </w:pPr>
      <w:r w:rsidRPr="00656BAE">
        <w:rPr>
          <w:sz w:val="22"/>
          <w:szCs w:val="22"/>
        </w:rPr>
        <w:t>c) dlouhodobá pasiva + fixní aktiva</w:t>
      </w:r>
    </w:p>
    <w:p w:rsidR="00656BAE" w:rsidRPr="00656BAE" w:rsidRDefault="00656BAE" w:rsidP="004A6546">
      <w:pPr>
        <w:tabs>
          <w:tab w:val="num" w:pos="851"/>
        </w:tabs>
        <w:ind w:left="426" w:hanging="284"/>
        <w:jc w:val="both"/>
        <w:rPr>
          <w:b/>
          <w:sz w:val="22"/>
          <w:szCs w:val="22"/>
        </w:rPr>
      </w:pPr>
      <w:r w:rsidRPr="00656BAE">
        <w:rPr>
          <w:b/>
          <w:sz w:val="22"/>
          <w:szCs w:val="22"/>
        </w:rPr>
        <w:t>d) dlouhodobá pasiva – fixní aktiva</w:t>
      </w:r>
    </w:p>
    <w:p w:rsidR="00656BAE" w:rsidRDefault="00656BAE" w:rsidP="008E0DE0">
      <w:pPr>
        <w:tabs>
          <w:tab w:val="num" w:pos="851"/>
        </w:tabs>
        <w:ind w:left="426" w:hanging="426"/>
        <w:rPr>
          <w:sz w:val="22"/>
          <w:szCs w:val="22"/>
        </w:rPr>
      </w:pPr>
    </w:p>
    <w:p w:rsidR="00F81B33" w:rsidRPr="00656BAE" w:rsidRDefault="00F81B33" w:rsidP="008E0DE0">
      <w:pPr>
        <w:tabs>
          <w:tab w:val="num" w:pos="851"/>
        </w:tabs>
        <w:ind w:left="426" w:hanging="426"/>
        <w:rPr>
          <w:sz w:val="22"/>
          <w:szCs w:val="22"/>
        </w:rPr>
      </w:pPr>
    </w:p>
    <w:p w:rsidR="00656BAE" w:rsidRPr="00656BAE" w:rsidRDefault="00656BAE" w:rsidP="008E0DE0">
      <w:pPr>
        <w:numPr>
          <w:ilvl w:val="0"/>
          <w:numId w:val="15"/>
        </w:numPr>
        <w:tabs>
          <w:tab w:val="clear" w:pos="360"/>
          <w:tab w:val="num" w:pos="851"/>
        </w:tabs>
        <w:ind w:left="426" w:hanging="426"/>
        <w:rPr>
          <w:sz w:val="22"/>
          <w:szCs w:val="22"/>
        </w:rPr>
      </w:pPr>
      <w:r w:rsidRPr="00656BAE">
        <w:rPr>
          <w:sz w:val="22"/>
          <w:szCs w:val="22"/>
        </w:rPr>
        <w:t>Bankovní soustava v ČR je:</w:t>
      </w:r>
    </w:p>
    <w:p w:rsidR="00656BAE" w:rsidRPr="00656BAE" w:rsidRDefault="00656BAE" w:rsidP="004A6546">
      <w:pPr>
        <w:numPr>
          <w:ilvl w:val="1"/>
          <w:numId w:val="15"/>
        </w:numPr>
        <w:tabs>
          <w:tab w:val="num" w:pos="851"/>
        </w:tabs>
        <w:ind w:left="426" w:hanging="284"/>
        <w:rPr>
          <w:sz w:val="22"/>
          <w:szCs w:val="22"/>
        </w:rPr>
      </w:pPr>
      <w:r w:rsidRPr="00656BAE">
        <w:rPr>
          <w:sz w:val="22"/>
          <w:szCs w:val="22"/>
        </w:rPr>
        <w:t>jednostupňová</w:t>
      </w:r>
    </w:p>
    <w:p w:rsidR="00656BAE" w:rsidRPr="00656BAE" w:rsidRDefault="00656BAE" w:rsidP="004A6546">
      <w:pPr>
        <w:numPr>
          <w:ilvl w:val="1"/>
          <w:numId w:val="15"/>
        </w:numPr>
        <w:tabs>
          <w:tab w:val="num" w:pos="851"/>
        </w:tabs>
        <w:ind w:left="426" w:hanging="284"/>
        <w:rPr>
          <w:b/>
          <w:sz w:val="22"/>
          <w:szCs w:val="22"/>
        </w:rPr>
      </w:pPr>
      <w:r w:rsidRPr="00656BAE">
        <w:rPr>
          <w:b/>
          <w:sz w:val="22"/>
          <w:szCs w:val="22"/>
        </w:rPr>
        <w:t>dvoustupňová</w:t>
      </w:r>
    </w:p>
    <w:p w:rsidR="00656BAE" w:rsidRPr="00656BAE" w:rsidRDefault="00656BAE" w:rsidP="004A6546">
      <w:pPr>
        <w:numPr>
          <w:ilvl w:val="1"/>
          <w:numId w:val="15"/>
        </w:numPr>
        <w:tabs>
          <w:tab w:val="num" w:pos="851"/>
        </w:tabs>
        <w:ind w:left="426" w:hanging="284"/>
        <w:rPr>
          <w:sz w:val="22"/>
          <w:szCs w:val="22"/>
        </w:rPr>
      </w:pPr>
      <w:r w:rsidRPr="00656BAE">
        <w:rPr>
          <w:sz w:val="22"/>
          <w:szCs w:val="22"/>
        </w:rPr>
        <w:t>třístupňová</w:t>
      </w:r>
    </w:p>
    <w:p w:rsidR="00656BAE" w:rsidRPr="00656BAE" w:rsidRDefault="00656BAE" w:rsidP="004A6546">
      <w:pPr>
        <w:numPr>
          <w:ilvl w:val="1"/>
          <w:numId w:val="15"/>
        </w:numPr>
        <w:tabs>
          <w:tab w:val="num" w:pos="851"/>
        </w:tabs>
        <w:ind w:left="426" w:hanging="284"/>
        <w:rPr>
          <w:sz w:val="22"/>
          <w:szCs w:val="22"/>
        </w:rPr>
      </w:pPr>
      <w:r w:rsidRPr="00656BAE">
        <w:rPr>
          <w:sz w:val="22"/>
          <w:szCs w:val="22"/>
        </w:rPr>
        <w:t>čtyřstupňová</w:t>
      </w:r>
    </w:p>
    <w:p w:rsidR="00656BAE" w:rsidRDefault="00656BAE" w:rsidP="008E0DE0">
      <w:pPr>
        <w:tabs>
          <w:tab w:val="num" w:pos="851"/>
        </w:tabs>
        <w:ind w:left="426" w:hanging="426"/>
        <w:rPr>
          <w:sz w:val="22"/>
          <w:szCs w:val="22"/>
        </w:rPr>
      </w:pPr>
    </w:p>
    <w:p w:rsidR="00F81B33" w:rsidRPr="00656BAE" w:rsidRDefault="00F81B33" w:rsidP="008E0DE0">
      <w:pPr>
        <w:tabs>
          <w:tab w:val="num" w:pos="851"/>
        </w:tabs>
        <w:ind w:left="426" w:hanging="426"/>
        <w:rPr>
          <w:sz w:val="22"/>
          <w:szCs w:val="22"/>
        </w:rPr>
      </w:pPr>
    </w:p>
    <w:p w:rsidR="00656BAE" w:rsidRPr="00656BAE" w:rsidRDefault="00656BAE" w:rsidP="008E0DE0">
      <w:pPr>
        <w:numPr>
          <w:ilvl w:val="0"/>
          <w:numId w:val="15"/>
        </w:numPr>
        <w:tabs>
          <w:tab w:val="clear" w:pos="360"/>
          <w:tab w:val="num" w:pos="851"/>
          <w:tab w:val="num" w:pos="1440"/>
        </w:tabs>
        <w:ind w:left="426" w:hanging="426"/>
        <w:rPr>
          <w:sz w:val="22"/>
          <w:szCs w:val="22"/>
        </w:rPr>
      </w:pPr>
      <w:r w:rsidRPr="00656BAE">
        <w:rPr>
          <w:sz w:val="22"/>
          <w:szCs w:val="22"/>
        </w:rPr>
        <w:t>Hypoteční zástavní list je krytý:</w:t>
      </w:r>
    </w:p>
    <w:p w:rsidR="00656BAE" w:rsidRPr="00656BAE" w:rsidRDefault="00656BAE" w:rsidP="004A6546">
      <w:pPr>
        <w:numPr>
          <w:ilvl w:val="1"/>
          <w:numId w:val="15"/>
        </w:numPr>
        <w:tabs>
          <w:tab w:val="num" w:pos="851"/>
        </w:tabs>
        <w:ind w:left="426" w:hanging="284"/>
        <w:rPr>
          <w:sz w:val="22"/>
          <w:szCs w:val="22"/>
        </w:rPr>
      </w:pPr>
      <w:r w:rsidRPr="00656BAE">
        <w:rPr>
          <w:sz w:val="22"/>
          <w:szCs w:val="22"/>
        </w:rPr>
        <w:t>hypotečním úvěrem</w:t>
      </w:r>
    </w:p>
    <w:p w:rsidR="00656BAE" w:rsidRPr="00656BAE" w:rsidRDefault="00656BAE" w:rsidP="004A6546">
      <w:pPr>
        <w:numPr>
          <w:ilvl w:val="1"/>
          <w:numId w:val="15"/>
        </w:numPr>
        <w:tabs>
          <w:tab w:val="num" w:pos="851"/>
        </w:tabs>
        <w:ind w:left="426" w:hanging="284"/>
        <w:rPr>
          <w:b/>
          <w:sz w:val="22"/>
          <w:szCs w:val="22"/>
        </w:rPr>
      </w:pPr>
      <w:r w:rsidRPr="00656BAE">
        <w:rPr>
          <w:b/>
          <w:sz w:val="22"/>
          <w:szCs w:val="22"/>
        </w:rPr>
        <w:t>zástavou nemovitosti</w:t>
      </w:r>
    </w:p>
    <w:p w:rsidR="00656BAE" w:rsidRPr="00656BAE" w:rsidRDefault="00656BAE" w:rsidP="004A6546">
      <w:pPr>
        <w:numPr>
          <w:ilvl w:val="1"/>
          <w:numId w:val="15"/>
        </w:numPr>
        <w:tabs>
          <w:tab w:val="num" w:pos="851"/>
        </w:tabs>
        <w:ind w:left="426" w:hanging="284"/>
        <w:rPr>
          <w:sz w:val="22"/>
          <w:szCs w:val="22"/>
        </w:rPr>
      </w:pPr>
      <w:r w:rsidRPr="00656BAE">
        <w:rPr>
          <w:sz w:val="22"/>
          <w:szCs w:val="22"/>
        </w:rPr>
        <w:t>potvrzením hypotečního úvěru</w:t>
      </w:r>
    </w:p>
    <w:p w:rsidR="00656BAE" w:rsidRPr="00656BAE" w:rsidRDefault="00656BAE" w:rsidP="004A6546">
      <w:pPr>
        <w:numPr>
          <w:ilvl w:val="1"/>
          <w:numId w:val="15"/>
        </w:numPr>
        <w:tabs>
          <w:tab w:val="num" w:pos="851"/>
        </w:tabs>
        <w:ind w:left="426" w:hanging="284"/>
        <w:rPr>
          <w:b/>
          <w:sz w:val="22"/>
          <w:szCs w:val="22"/>
        </w:rPr>
      </w:pPr>
      <w:r w:rsidRPr="00656BAE">
        <w:rPr>
          <w:b/>
          <w:sz w:val="22"/>
          <w:szCs w:val="22"/>
        </w:rPr>
        <w:t>jměním banky</w:t>
      </w:r>
    </w:p>
    <w:p w:rsidR="00656BAE" w:rsidRDefault="00656BAE" w:rsidP="008E0DE0">
      <w:pPr>
        <w:tabs>
          <w:tab w:val="num" w:pos="851"/>
        </w:tabs>
        <w:ind w:left="426" w:hanging="426"/>
        <w:rPr>
          <w:b/>
          <w:sz w:val="22"/>
          <w:szCs w:val="22"/>
        </w:rPr>
      </w:pPr>
    </w:p>
    <w:p w:rsidR="00F81B33" w:rsidRPr="00656BAE" w:rsidRDefault="00F81B33" w:rsidP="008E0DE0">
      <w:pPr>
        <w:tabs>
          <w:tab w:val="num" w:pos="851"/>
        </w:tabs>
        <w:ind w:left="426" w:hanging="426"/>
        <w:rPr>
          <w:b/>
          <w:sz w:val="22"/>
          <w:szCs w:val="22"/>
        </w:rPr>
      </w:pPr>
    </w:p>
    <w:p w:rsidR="00656BAE" w:rsidRPr="00656BAE" w:rsidRDefault="00656BAE" w:rsidP="008E0DE0">
      <w:pPr>
        <w:numPr>
          <w:ilvl w:val="0"/>
          <w:numId w:val="15"/>
        </w:numPr>
        <w:tabs>
          <w:tab w:val="clear" w:pos="360"/>
          <w:tab w:val="num" w:pos="851"/>
          <w:tab w:val="num" w:pos="1440"/>
        </w:tabs>
        <w:ind w:left="426" w:hanging="426"/>
        <w:rPr>
          <w:sz w:val="22"/>
          <w:szCs w:val="22"/>
        </w:rPr>
      </w:pPr>
      <w:proofErr w:type="spellStart"/>
      <w:r w:rsidRPr="00656BAE">
        <w:rPr>
          <w:sz w:val="22"/>
          <w:szCs w:val="22"/>
        </w:rPr>
        <w:t>Factoring</w:t>
      </w:r>
      <w:proofErr w:type="spellEnd"/>
      <w:r w:rsidRPr="00656BAE">
        <w:rPr>
          <w:sz w:val="22"/>
          <w:szCs w:val="22"/>
        </w:rPr>
        <w:t xml:space="preserve"> představuje:</w:t>
      </w:r>
    </w:p>
    <w:p w:rsidR="00656BAE" w:rsidRPr="00656BAE" w:rsidRDefault="00656BAE" w:rsidP="004A6546">
      <w:pPr>
        <w:numPr>
          <w:ilvl w:val="1"/>
          <w:numId w:val="15"/>
        </w:numPr>
        <w:tabs>
          <w:tab w:val="num" w:pos="851"/>
        </w:tabs>
        <w:ind w:left="426" w:hanging="284"/>
        <w:rPr>
          <w:sz w:val="22"/>
          <w:szCs w:val="22"/>
        </w:rPr>
      </w:pPr>
      <w:r w:rsidRPr="00656BAE">
        <w:rPr>
          <w:sz w:val="22"/>
          <w:szCs w:val="22"/>
        </w:rPr>
        <w:t>fakturaci pohledávek</w:t>
      </w:r>
    </w:p>
    <w:p w:rsidR="00656BAE" w:rsidRPr="00656BAE" w:rsidRDefault="00656BAE" w:rsidP="004A6546">
      <w:pPr>
        <w:numPr>
          <w:ilvl w:val="1"/>
          <w:numId w:val="15"/>
        </w:numPr>
        <w:tabs>
          <w:tab w:val="num" w:pos="851"/>
        </w:tabs>
        <w:ind w:left="426" w:hanging="284"/>
        <w:rPr>
          <w:sz w:val="22"/>
          <w:szCs w:val="22"/>
        </w:rPr>
      </w:pPr>
      <w:r w:rsidRPr="00656BAE">
        <w:rPr>
          <w:sz w:val="22"/>
          <w:szCs w:val="22"/>
        </w:rPr>
        <w:t>přeúčtování pohledávek</w:t>
      </w:r>
    </w:p>
    <w:p w:rsidR="00656BAE" w:rsidRPr="00656BAE" w:rsidRDefault="00656BAE" w:rsidP="004A6546">
      <w:pPr>
        <w:numPr>
          <w:ilvl w:val="1"/>
          <w:numId w:val="15"/>
        </w:numPr>
        <w:tabs>
          <w:tab w:val="num" w:pos="851"/>
        </w:tabs>
        <w:ind w:left="426" w:hanging="284"/>
        <w:rPr>
          <w:b/>
          <w:sz w:val="22"/>
          <w:szCs w:val="22"/>
        </w:rPr>
      </w:pPr>
      <w:r w:rsidRPr="00656BAE">
        <w:rPr>
          <w:b/>
          <w:sz w:val="22"/>
          <w:szCs w:val="22"/>
        </w:rPr>
        <w:t>obchod s pohledávkami</w:t>
      </w:r>
    </w:p>
    <w:p w:rsidR="00656BAE" w:rsidRPr="00656BAE" w:rsidRDefault="00656BAE" w:rsidP="004A6546">
      <w:pPr>
        <w:numPr>
          <w:ilvl w:val="1"/>
          <w:numId w:val="15"/>
        </w:numPr>
        <w:tabs>
          <w:tab w:val="num" w:pos="851"/>
        </w:tabs>
        <w:ind w:left="426" w:hanging="284"/>
        <w:rPr>
          <w:sz w:val="22"/>
          <w:szCs w:val="22"/>
        </w:rPr>
      </w:pPr>
      <w:r w:rsidRPr="00656BAE">
        <w:rPr>
          <w:sz w:val="22"/>
          <w:szCs w:val="22"/>
        </w:rPr>
        <w:t>zápočet závazků</w:t>
      </w:r>
    </w:p>
    <w:p w:rsidR="00656BAE" w:rsidRDefault="00656BAE" w:rsidP="008E0DE0">
      <w:pPr>
        <w:tabs>
          <w:tab w:val="num" w:pos="851"/>
        </w:tabs>
        <w:ind w:left="426" w:hanging="426"/>
        <w:rPr>
          <w:sz w:val="22"/>
          <w:szCs w:val="22"/>
        </w:rPr>
      </w:pPr>
    </w:p>
    <w:p w:rsidR="00F81B33" w:rsidRPr="00656BAE" w:rsidRDefault="00F81B33" w:rsidP="008E0DE0">
      <w:pPr>
        <w:tabs>
          <w:tab w:val="num" w:pos="851"/>
        </w:tabs>
        <w:ind w:left="426" w:hanging="426"/>
        <w:rPr>
          <w:sz w:val="22"/>
          <w:szCs w:val="22"/>
        </w:rPr>
      </w:pPr>
    </w:p>
    <w:p w:rsidR="00782FA6" w:rsidRDefault="00782FA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56BAE" w:rsidRPr="00656BAE" w:rsidRDefault="00656BAE" w:rsidP="008E0DE0">
      <w:pPr>
        <w:numPr>
          <w:ilvl w:val="0"/>
          <w:numId w:val="15"/>
        </w:numPr>
        <w:tabs>
          <w:tab w:val="clear" w:pos="360"/>
          <w:tab w:val="num" w:pos="851"/>
          <w:tab w:val="num" w:pos="1440"/>
        </w:tabs>
        <w:ind w:left="426" w:hanging="426"/>
        <w:rPr>
          <w:sz w:val="22"/>
          <w:szCs w:val="22"/>
        </w:rPr>
      </w:pPr>
      <w:r w:rsidRPr="00656BAE">
        <w:rPr>
          <w:sz w:val="22"/>
          <w:szCs w:val="22"/>
        </w:rPr>
        <w:lastRenderedPageBreak/>
        <w:t>Závazková provize v bankovnictví představuje:</w:t>
      </w:r>
    </w:p>
    <w:p w:rsidR="00656BAE" w:rsidRPr="00656BAE" w:rsidRDefault="00656BAE" w:rsidP="004A6546">
      <w:pPr>
        <w:numPr>
          <w:ilvl w:val="1"/>
          <w:numId w:val="15"/>
        </w:numPr>
        <w:tabs>
          <w:tab w:val="num" w:pos="851"/>
        </w:tabs>
        <w:ind w:left="426" w:hanging="284"/>
        <w:rPr>
          <w:sz w:val="22"/>
          <w:szCs w:val="22"/>
        </w:rPr>
      </w:pPr>
      <w:r w:rsidRPr="00656BAE">
        <w:rPr>
          <w:sz w:val="22"/>
          <w:szCs w:val="22"/>
        </w:rPr>
        <w:t>poplatek za závazek</w:t>
      </w:r>
    </w:p>
    <w:p w:rsidR="00656BAE" w:rsidRPr="00656BAE" w:rsidRDefault="00656BAE" w:rsidP="004A6546">
      <w:pPr>
        <w:numPr>
          <w:ilvl w:val="1"/>
          <w:numId w:val="15"/>
        </w:numPr>
        <w:tabs>
          <w:tab w:val="num" w:pos="851"/>
        </w:tabs>
        <w:ind w:left="426" w:hanging="284"/>
        <w:rPr>
          <w:sz w:val="22"/>
          <w:szCs w:val="22"/>
        </w:rPr>
      </w:pPr>
      <w:r w:rsidRPr="00656BAE">
        <w:rPr>
          <w:sz w:val="22"/>
          <w:szCs w:val="22"/>
        </w:rPr>
        <w:t>poplatek za záruku</w:t>
      </w:r>
    </w:p>
    <w:p w:rsidR="00656BAE" w:rsidRPr="00656BAE" w:rsidRDefault="00656BAE" w:rsidP="004A6546">
      <w:pPr>
        <w:numPr>
          <w:ilvl w:val="1"/>
          <w:numId w:val="15"/>
        </w:numPr>
        <w:tabs>
          <w:tab w:val="num" w:pos="851"/>
        </w:tabs>
        <w:ind w:left="426" w:hanging="284"/>
        <w:rPr>
          <w:sz w:val="22"/>
          <w:szCs w:val="22"/>
        </w:rPr>
      </w:pPr>
      <w:r w:rsidRPr="00656BAE">
        <w:rPr>
          <w:sz w:val="22"/>
          <w:szCs w:val="22"/>
        </w:rPr>
        <w:t>poplatek za zpracování</w:t>
      </w:r>
    </w:p>
    <w:p w:rsidR="00656BAE" w:rsidRPr="00656BAE" w:rsidRDefault="00656BAE" w:rsidP="004A6546">
      <w:pPr>
        <w:numPr>
          <w:ilvl w:val="1"/>
          <w:numId w:val="15"/>
        </w:numPr>
        <w:tabs>
          <w:tab w:val="num" w:pos="851"/>
        </w:tabs>
        <w:ind w:left="426" w:hanging="284"/>
        <w:rPr>
          <w:b/>
          <w:sz w:val="22"/>
          <w:szCs w:val="22"/>
        </w:rPr>
      </w:pPr>
      <w:r w:rsidRPr="00656BAE">
        <w:rPr>
          <w:b/>
          <w:sz w:val="22"/>
          <w:szCs w:val="22"/>
        </w:rPr>
        <w:t>poplatek za nečerpanou část úvěru</w:t>
      </w:r>
    </w:p>
    <w:p w:rsidR="00656BAE" w:rsidRDefault="00656BAE" w:rsidP="008E0DE0">
      <w:pPr>
        <w:tabs>
          <w:tab w:val="num" w:pos="851"/>
        </w:tabs>
        <w:ind w:left="426" w:hanging="426"/>
        <w:rPr>
          <w:sz w:val="22"/>
          <w:szCs w:val="22"/>
        </w:rPr>
      </w:pPr>
    </w:p>
    <w:p w:rsidR="00F81B33" w:rsidRPr="00656BAE" w:rsidRDefault="00F81B33" w:rsidP="008E0DE0">
      <w:pPr>
        <w:tabs>
          <w:tab w:val="num" w:pos="851"/>
        </w:tabs>
        <w:ind w:left="426" w:hanging="426"/>
        <w:rPr>
          <w:sz w:val="22"/>
          <w:szCs w:val="22"/>
        </w:rPr>
      </w:pPr>
    </w:p>
    <w:p w:rsidR="00656BAE" w:rsidRPr="00656BAE" w:rsidRDefault="00656BAE" w:rsidP="008E0DE0">
      <w:pPr>
        <w:numPr>
          <w:ilvl w:val="0"/>
          <w:numId w:val="15"/>
        </w:numPr>
        <w:tabs>
          <w:tab w:val="clear" w:pos="360"/>
          <w:tab w:val="num" w:pos="851"/>
          <w:tab w:val="num" w:pos="1440"/>
        </w:tabs>
        <w:ind w:left="426" w:hanging="426"/>
        <w:rPr>
          <w:sz w:val="22"/>
          <w:szCs w:val="22"/>
        </w:rPr>
      </w:pPr>
      <w:r w:rsidRPr="00656BAE">
        <w:rPr>
          <w:sz w:val="22"/>
          <w:szCs w:val="22"/>
        </w:rPr>
        <w:t>Anuita je:</w:t>
      </w:r>
    </w:p>
    <w:p w:rsidR="00656BAE" w:rsidRPr="00656BAE" w:rsidRDefault="00656BAE" w:rsidP="004A6546">
      <w:pPr>
        <w:numPr>
          <w:ilvl w:val="1"/>
          <w:numId w:val="15"/>
        </w:numPr>
        <w:tabs>
          <w:tab w:val="num" w:pos="851"/>
        </w:tabs>
        <w:ind w:left="426" w:hanging="284"/>
        <w:rPr>
          <w:sz w:val="22"/>
          <w:szCs w:val="22"/>
        </w:rPr>
      </w:pPr>
      <w:r w:rsidRPr="00656BAE">
        <w:rPr>
          <w:sz w:val="22"/>
          <w:szCs w:val="22"/>
        </w:rPr>
        <w:t>poplatek za smlouvu</w:t>
      </w:r>
    </w:p>
    <w:p w:rsidR="00656BAE" w:rsidRPr="00656BAE" w:rsidRDefault="00656BAE" w:rsidP="004A6546">
      <w:pPr>
        <w:numPr>
          <w:ilvl w:val="1"/>
          <w:numId w:val="15"/>
        </w:numPr>
        <w:tabs>
          <w:tab w:val="num" w:pos="851"/>
        </w:tabs>
        <w:ind w:left="426" w:hanging="284"/>
        <w:rPr>
          <w:b/>
          <w:sz w:val="22"/>
          <w:szCs w:val="22"/>
        </w:rPr>
      </w:pPr>
      <w:r w:rsidRPr="00656BAE">
        <w:rPr>
          <w:b/>
          <w:sz w:val="22"/>
          <w:szCs w:val="22"/>
        </w:rPr>
        <w:t>splátka úvěru obsahující úrok i úmor</w:t>
      </w:r>
    </w:p>
    <w:p w:rsidR="00656BAE" w:rsidRPr="00656BAE" w:rsidRDefault="00656BAE" w:rsidP="004A6546">
      <w:pPr>
        <w:numPr>
          <w:ilvl w:val="1"/>
          <w:numId w:val="15"/>
        </w:numPr>
        <w:tabs>
          <w:tab w:val="num" w:pos="851"/>
        </w:tabs>
        <w:ind w:left="426" w:hanging="284"/>
        <w:rPr>
          <w:sz w:val="22"/>
          <w:szCs w:val="22"/>
        </w:rPr>
      </w:pPr>
      <w:r w:rsidRPr="00656BAE">
        <w:rPr>
          <w:sz w:val="22"/>
          <w:szCs w:val="22"/>
        </w:rPr>
        <w:t>švýcarská banka</w:t>
      </w:r>
    </w:p>
    <w:p w:rsidR="00656BAE" w:rsidRPr="00656BAE" w:rsidRDefault="00656BAE" w:rsidP="004A6546">
      <w:pPr>
        <w:numPr>
          <w:ilvl w:val="1"/>
          <w:numId w:val="15"/>
        </w:numPr>
        <w:tabs>
          <w:tab w:val="num" w:pos="851"/>
        </w:tabs>
        <w:ind w:left="426" w:hanging="284"/>
        <w:rPr>
          <w:sz w:val="22"/>
          <w:szCs w:val="22"/>
        </w:rPr>
      </w:pPr>
      <w:r w:rsidRPr="00656BAE">
        <w:rPr>
          <w:sz w:val="22"/>
          <w:szCs w:val="22"/>
        </w:rPr>
        <w:t>základní podmínka pro splacení úvěru</w:t>
      </w:r>
    </w:p>
    <w:p w:rsidR="00656BAE" w:rsidRDefault="00656BAE" w:rsidP="008E0DE0">
      <w:pPr>
        <w:tabs>
          <w:tab w:val="num" w:pos="851"/>
        </w:tabs>
        <w:ind w:left="426" w:hanging="426"/>
        <w:rPr>
          <w:sz w:val="22"/>
          <w:szCs w:val="22"/>
        </w:rPr>
      </w:pPr>
    </w:p>
    <w:p w:rsidR="00F81B33" w:rsidRPr="00656BAE" w:rsidRDefault="00F81B33" w:rsidP="008E0DE0">
      <w:pPr>
        <w:tabs>
          <w:tab w:val="num" w:pos="851"/>
        </w:tabs>
        <w:ind w:left="426" w:hanging="426"/>
        <w:rPr>
          <w:sz w:val="22"/>
          <w:szCs w:val="22"/>
        </w:rPr>
      </w:pPr>
    </w:p>
    <w:p w:rsidR="00656BAE" w:rsidRPr="00656BAE" w:rsidRDefault="00656BAE" w:rsidP="008E0DE0">
      <w:pPr>
        <w:numPr>
          <w:ilvl w:val="0"/>
          <w:numId w:val="15"/>
        </w:numPr>
        <w:tabs>
          <w:tab w:val="clear" w:pos="360"/>
          <w:tab w:val="num" w:pos="851"/>
          <w:tab w:val="num" w:pos="1440"/>
        </w:tabs>
        <w:ind w:left="426" w:hanging="426"/>
        <w:rPr>
          <w:sz w:val="22"/>
          <w:szCs w:val="22"/>
        </w:rPr>
      </w:pPr>
      <w:r w:rsidRPr="00656BAE">
        <w:rPr>
          <w:sz w:val="22"/>
          <w:szCs w:val="22"/>
        </w:rPr>
        <w:t xml:space="preserve">Hotovostní peníze emituje v ČR: </w:t>
      </w:r>
    </w:p>
    <w:p w:rsidR="00656BAE" w:rsidRPr="00656BAE" w:rsidRDefault="00656BAE" w:rsidP="004A6546">
      <w:pPr>
        <w:numPr>
          <w:ilvl w:val="1"/>
          <w:numId w:val="15"/>
        </w:numPr>
        <w:tabs>
          <w:tab w:val="num" w:pos="851"/>
        </w:tabs>
        <w:ind w:left="426" w:hanging="284"/>
        <w:rPr>
          <w:sz w:val="22"/>
          <w:szCs w:val="22"/>
        </w:rPr>
      </w:pPr>
      <w:r w:rsidRPr="00656BAE">
        <w:rPr>
          <w:sz w:val="22"/>
          <w:szCs w:val="22"/>
        </w:rPr>
        <w:t>každá obchodní banka</w:t>
      </w:r>
    </w:p>
    <w:p w:rsidR="00656BAE" w:rsidRPr="00656BAE" w:rsidRDefault="00656BAE" w:rsidP="004A6546">
      <w:pPr>
        <w:numPr>
          <w:ilvl w:val="1"/>
          <w:numId w:val="15"/>
        </w:numPr>
        <w:tabs>
          <w:tab w:val="num" w:pos="851"/>
        </w:tabs>
        <w:ind w:left="426" w:hanging="284"/>
        <w:rPr>
          <w:b/>
          <w:bCs/>
          <w:sz w:val="22"/>
          <w:szCs w:val="22"/>
        </w:rPr>
      </w:pPr>
      <w:r w:rsidRPr="00656BAE">
        <w:rPr>
          <w:b/>
          <w:sz w:val="22"/>
          <w:szCs w:val="22"/>
        </w:rPr>
        <w:t>ČNB</w:t>
      </w:r>
    </w:p>
    <w:p w:rsidR="00656BAE" w:rsidRPr="00656BAE" w:rsidRDefault="00656BAE" w:rsidP="004A6546">
      <w:pPr>
        <w:numPr>
          <w:ilvl w:val="1"/>
          <w:numId w:val="15"/>
        </w:numPr>
        <w:tabs>
          <w:tab w:val="num" w:pos="851"/>
        </w:tabs>
        <w:ind w:left="426" w:hanging="284"/>
        <w:rPr>
          <w:bCs/>
          <w:sz w:val="22"/>
          <w:szCs w:val="22"/>
        </w:rPr>
      </w:pPr>
      <w:r w:rsidRPr="00656BAE">
        <w:rPr>
          <w:sz w:val="22"/>
          <w:szCs w:val="22"/>
        </w:rPr>
        <w:t>Ministerstvo financí</w:t>
      </w:r>
    </w:p>
    <w:p w:rsidR="00656BAE" w:rsidRPr="00656BAE" w:rsidRDefault="00656BAE" w:rsidP="004A6546">
      <w:pPr>
        <w:numPr>
          <w:ilvl w:val="1"/>
          <w:numId w:val="15"/>
        </w:numPr>
        <w:tabs>
          <w:tab w:val="num" w:pos="851"/>
        </w:tabs>
        <w:ind w:left="426" w:hanging="284"/>
        <w:rPr>
          <w:bCs/>
          <w:sz w:val="22"/>
          <w:szCs w:val="22"/>
        </w:rPr>
      </w:pPr>
      <w:r w:rsidRPr="00656BAE">
        <w:rPr>
          <w:sz w:val="22"/>
          <w:szCs w:val="22"/>
        </w:rPr>
        <w:t>ČNB i obchodní banky</w:t>
      </w:r>
    </w:p>
    <w:p w:rsidR="00656BAE" w:rsidRDefault="00656BAE" w:rsidP="008E0DE0">
      <w:pPr>
        <w:tabs>
          <w:tab w:val="num" w:pos="851"/>
        </w:tabs>
        <w:ind w:left="426" w:hanging="426"/>
        <w:rPr>
          <w:sz w:val="22"/>
          <w:szCs w:val="22"/>
        </w:rPr>
      </w:pPr>
    </w:p>
    <w:p w:rsidR="00F81B33" w:rsidRPr="00656BAE" w:rsidRDefault="00F81B33" w:rsidP="008E0DE0">
      <w:pPr>
        <w:tabs>
          <w:tab w:val="num" w:pos="851"/>
        </w:tabs>
        <w:ind w:left="426" w:hanging="426"/>
        <w:rPr>
          <w:sz w:val="22"/>
          <w:szCs w:val="22"/>
        </w:rPr>
      </w:pPr>
    </w:p>
    <w:p w:rsidR="00656BAE" w:rsidRPr="00656BAE" w:rsidRDefault="00656BAE" w:rsidP="008E0DE0">
      <w:pPr>
        <w:numPr>
          <w:ilvl w:val="0"/>
          <w:numId w:val="15"/>
        </w:numPr>
        <w:tabs>
          <w:tab w:val="clear" w:pos="360"/>
          <w:tab w:val="num" w:pos="851"/>
          <w:tab w:val="num" w:pos="1440"/>
        </w:tabs>
        <w:ind w:left="426" w:hanging="426"/>
        <w:rPr>
          <w:sz w:val="22"/>
          <w:szCs w:val="22"/>
        </w:rPr>
      </w:pPr>
      <w:r w:rsidRPr="00656BAE">
        <w:rPr>
          <w:sz w:val="22"/>
          <w:szCs w:val="22"/>
        </w:rPr>
        <w:t>Mezi alternativní a speciální bankovní obchody patří:</w:t>
      </w:r>
    </w:p>
    <w:p w:rsidR="00656BAE" w:rsidRPr="00656BAE" w:rsidRDefault="00656BAE" w:rsidP="008E2DDD">
      <w:pPr>
        <w:numPr>
          <w:ilvl w:val="1"/>
          <w:numId w:val="15"/>
        </w:numPr>
        <w:tabs>
          <w:tab w:val="num" w:pos="851"/>
        </w:tabs>
        <w:ind w:left="426" w:hanging="284"/>
        <w:rPr>
          <w:sz w:val="22"/>
          <w:szCs w:val="22"/>
        </w:rPr>
      </w:pPr>
      <w:r w:rsidRPr="00656BAE">
        <w:rPr>
          <w:sz w:val="22"/>
          <w:szCs w:val="22"/>
        </w:rPr>
        <w:t>elektronicky zprostředkované bankovní obchody</w:t>
      </w:r>
    </w:p>
    <w:p w:rsidR="00656BAE" w:rsidRPr="00656BAE" w:rsidRDefault="00656BAE" w:rsidP="008E2DDD">
      <w:pPr>
        <w:numPr>
          <w:ilvl w:val="1"/>
          <w:numId w:val="15"/>
        </w:numPr>
        <w:tabs>
          <w:tab w:val="num" w:pos="851"/>
        </w:tabs>
        <w:ind w:left="426" w:hanging="284"/>
        <w:rPr>
          <w:b/>
          <w:sz w:val="22"/>
          <w:szCs w:val="22"/>
        </w:rPr>
      </w:pPr>
      <w:proofErr w:type="spellStart"/>
      <w:r w:rsidRPr="00656BAE">
        <w:rPr>
          <w:b/>
          <w:sz w:val="22"/>
          <w:szCs w:val="22"/>
        </w:rPr>
        <w:t>factoring</w:t>
      </w:r>
      <w:proofErr w:type="spellEnd"/>
      <w:r w:rsidRPr="00656BAE">
        <w:rPr>
          <w:b/>
          <w:sz w:val="22"/>
          <w:szCs w:val="22"/>
        </w:rPr>
        <w:t>, forfaiting, leasing</w:t>
      </w:r>
    </w:p>
    <w:p w:rsidR="00656BAE" w:rsidRPr="00656BAE" w:rsidRDefault="00656BAE" w:rsidP="008E2DDD">
      <w:pPr>
        <w:numPr>
          <w:ilvl w:val="1"/>
          <w:numId w:val="15"/>
        </w:numPr>
        <w:tabs>
          <w:tab w:val="num" w:pos="851"/>
        </w:tabs>
        <w:ind w:left="426" w:hanging="284"/>
        <w:rPr>
          <w:sz w:val="22"/>
          <w:szCs w:val="22"/>
        </w:rPr>
      </w:pPr>
      <w:r w:rsidRPr="00656BAE">
        <w:rPr>
          <w:sz w:val="22"/>
          <w:szCs w:val="22"/>
        </w:rPr>
        <w:t>pasivní obchody</w:t>
      </w:r>
    </w:p>
    <w:p w:rsidR="00656BAE" w:rsidRPr="00656BAE" w:rsidRDefault="00656BAE" w:rsidP="008E2DDD">
      <w:pPr>
        <w:numPr>
          <w:ilvl w:val="1"/>
          <w:numId w:val="15"/>
        </w:numPr>
        <w:tabs>
          <w:tab w:val="num" w:pos="851"/>
        </w:tabs>
        <w:ind w:left="426" w:hanging="284"/>
        <w:rPr>
          <w:sz w:val="22"/>
          <w:szCs w:val="22"/>
        </w:rPr>
      </w:pPr>
      <w:r w:rsidRPr="00656BAE">
        <w:rPr>
          <w:sz w:val="22"/>
          <w:szCs w:val="22"/>
        </w:rPr>
        <w:t>obchody se státem</w:t>
      </w:r>
    </w:p>
    <w:p w:rsidR="00656BAE" w:rsidRPr="00656BAE" w:rsidRDefault="00656BAE" w:rsidP="008E0DE0">
      <w:pPr>
        <w:tabs>
          <w:tab w:val="num" w:pos="851"/>
        </w:tabs>
        <w:ind w:left="426" w:hanging="426"/>
        <w:rPr>
          <w:sz w:val="22"/>
          <w:szCs w:val="22"/>
        </w:rPr>
      </w:pPr>
    </w:p>
    <w:p w:rsidR="00656BAE" w:rsidRPr="00656BAE" w:rsidRDefault="00656BAE" w:rsidP="008E0DE0">
      <w:pPr>
        <w:numPr>
          <w:ilvl w:val="0"/>
          <w:numId w:val="15"/>
        </w:numPr>
        <w:tabs>
          <w:tab w:val="clear" w:pos="360"/>
          <w:tab w:val="num" w:pos="851"/>
          <w:tab w:val="num" w:pos="1440"/>
        </w:tabs>
        <w:ind w:left="426" w:hanging="426"/>
        <w:rPr>
          <w:sz w:val="22"/>
          <w:szCs w:val="22"/>
        </w:rPr>
      </w:pPr>
      <w:r w:rsidRPr="00656BAE">
        <w:rPr>
          <w:sz w:val="22"/>
          <w:szCs w:val="22"/>
        </w:rPr>
        <w:t>RPSN je:</w:t>
      </w:r>
    </w:p>
    <w:p w:rsidR="00656BAE" w:rsidRPr="00656BAE" w:rsidRDefault="00656BAE" w:rsidP="008E2DDD">
      <w:pPr>
        <w:numPr>
          <w:ilvl w:val="1"/>
          <w:numId w:val="15"/>
        </w:numPr>
        <w:tabs>
          <w:tab w:val="num" w:pos="851"/>
        </w:tabs>
        <w:ind w:left="426" w:hanging="284"/>
        <w:rPr>
          <w:sz w:val="22"/>
          <w:szCs w:val="22"/>
        </w:rPr>
      </w:pPr>
      <w:r w:rsidRPr="00656BAE">
        <w:rPr>
          <w:sz w:val="22"/>
          <w:szCs w:val="22"/>
        </w:rPr>
        <w:t>označení banky</w:t>
      </w:r>
    </w:p>
    <w:p w:rsidR="00656BAE" w:rsidRPr="00656BAE" w:rsidRDefault="00656BAE" w:rsidP="008E2DDD">
      <w:pPr>
        <w:numPr>
          <w:ilvl w:val="1"/>
          <w:numId w:val="15"/>
        </w:numPr>
        <w:tabs>
          <w:tab w:val="num" w:pos="851"/>
        </w:tabs>
        <w:ind w:left="426" w:hanging="284"/>
        <w:rPr>
          <w:sz w:val="22"/>
          <w:szCs w:val="22"/>
        </w:rPr>
      </w:pPr>
      <w:r w:rsidRPr="00656BAE">
        <w:rPr>
          <w:sz w:val="22"/>
          <w:szCs w:val="22"/>
        </w:rPr>
        <w:t xml:space="preserve">roční průměrná sazba nákladů </w:t>
      </w:r>
    </w:p>
    <w:p w:rsidR="00656BAE" w:rsidRPr="00656BAE" w:rsidRDefault="00656BAE" w:rsidP="008E2DDD">
      <w:pPr>
        <w:numPr>
          <w:ilvl w:val="1"/>
          <w:numId w:val="15"/>
        </w:numPr>
        <w:tabs>
          <w:tab w:val="num" w:pos="851"/>
        </w:tabs>
        <w:ind w:left="426" w:hanging="284"/>
        <w:rPr>
          <w:b/>
          <w:sz w:val="22"/>
          <w:szCs w:val="22"/>
        </w:rPr>
      </w:pPr>
      <w:r w:rsidRPr="00656BAE">
        <w:rPr>
          <w:b/>
          <w:sz w:val="22"/>
          <w:szCs w:val="22"/>
        </w:rPr>
        <w:t>roční procentní sazba nákladů</w:t>
      </w:r>
    </w:p>
    <w:p w:rsidR="00656BAE" w:rsidRPr="00656BAE" w:rsidRDefault="00656BAE" w:rsidP="008E2DDD">
      <w:pPr>
        <w:numPr>
          <w:ilvl w:val="1"/>
          <w:numId w:val="15"/>
        </w:numPr>
        <w:tabs>
          <w:tab w:val="num" w:pos="851"/>
        </w:tabs>
        <w:ind w:left="426" w:hanging="284"/>
        <w:rPr>
          <w:sz w:val="22"/>
          <w:szCs w:val="22"/>
        </w:rPr>
      </w:pPr>
      <w:r w:rsidRPr="00656BAE">
        <w:rPr>
          <w:sz w:val="22"/>
          <w:szCs w:val="22"/>
        </w:rPr>
        <w:t>procentní sazba u revolvingových úvěrů splatných na požádání</w:t>
      </w:r>
    </w:p>
    <w:p w:rsidR="00656BAE" w:rsidRDefault="00656BAE" w:rsidP="008E0DE0">
      <w:pPr>
        <w:tabs>
          <w:tab w:val="num" w:pos="851"/>
        </w:tabs>
        <w:ind w:left="426" w:hanging="426"/>
        <w:rPr>
          <w:sz w:val="22"/>
          <w:szCs w:val="22"/>
        </w:rPr>
      </w:pPr>
    </w:p>
    <w:p w:rsidR="00F81B33" w:rsidRPr="00656BAE" w:rsidRDefault="00F81B33" w:rsidP="008E0DE0">
      <w:pPr>
        <w:tabs>
          <w:tab w:val="num" w:pos="851"/>
        </w:tabs>
        <w:ind w:left="426" w:hanging="426"/>
        <w:rPr>
          <w:sz w:val="22"/>
          <w:szCs w:val="22"/>
        </w:rPr>
      </w:pPr>
    </w:p>
    <w:p w:rsidR="00656BAE" w:rsidRPr="00656BAE" w:rsidRDefault="00656BAE" w:rsidP="008E0DE0">
      <w:pPr>
        <w:numPr>
          <w:ilvl w:val="0"/>
          <w:numId w:val="15"/>
        </w:numPr>
        <w:tabs>
          <w:tab w:val="clear" w:pos="360"/>
          <w:tab w:val="num" w:pos="851"/>
          <w:tab w:val="num" w:pos="1440"/>
        </w:tabs>
        <w:ind w:left="426" w:hanging="426"/>
        <w:rPr>
          <w:sz w:val="22"/>
          <w:szCs w:val="22"/>
        </w:rPr>
      </w:pPr>
      <w:r w:rsidRPr="00656BAE">
        <w:rPr>
          <w:sz w:val="22"/>
          <w:szCs w:val="22"/>
        </w:rPr>
        <w:t>Vyberte správné(á) tvrzení o akciích:</w:t>
      </w:r>
    </w:p>
    <w:p w:rsidR="00656BAE" w:rsidRPr="00656BAE" w:rsidRDefault="00656BAE" w:rsidP="008E2DDD">
      <w:pPr>
        <w:numPr>
          <w:ilvl w:val="1"/>
          <w:numId w:val="15"/>
        </w:numPr>
        <w:tabs>
          <w:tab w:val="num" w:pos="851"/>
        </w:tabs>
        <w:ind w:left="426" w:hanging="284"/>
        <w:rPr>
          <w:b/>
          <w:sz w:val="22"/>
          <w:szCs w:val="22"/>
        </w:rPr>
      </w:pPr>
      <w:r w:rsidRPr="00656BAE">
        <w:rPr>
          <w:b/>
          <w:sz w:val="22"/>
          <w:szCs w:val="22"/>
        </w:rPr>
        <w:t>Akcie je majetkovým cenným papírem.</w:t>
      </w:r>
    </w:p>
    <w:p w:rsidR="00656BAE" w:rsidRPr="00656BAE" w:rsidRDefault="00656BAE" w:rsidP="008E2DDD">
      <w:pPr>
        <w:numPr>
          <w:ilvl w:val="1"/>
          <w:numId w:val="15"/>
        </w:numPr>
        <w:tabs>
          <w:tab w:val="num" w:pos="851"/>
        </w:tabs>
        <w:ind w:left="426" w:hanging="284"/>
        <w:rPr>
          <w:b/>
          <w:sz w:val="22"/>
          <w:szCs w:val="22"/>
        </w:rPr>
      </w:pPr>
      <w:r w:rsidRPr="00656BAE">
        <w:rPr>
          <w:b/>
          <w:sz w:val="22"/>
          <w:szCs w:val="22"/>
        </w:rPr>
        <w:t>Akcie je cenným papírem, který vyjadřuje podíl na majetku akciové společnosti.</w:t>
      </w:r>
    </w:p>
    <w:p w:rsidR="00656BAE" w:rsidRPr="00656BAE" w:rsidRDefault="00656BAE" w:rsidP="008E2DDD">
      <w:pPr>
        <w:numPr>
          <w:ilvl w:val="1"/>
          <w:numId w:val="15"/>
        </w:numPr>
        <w:tabs>
          <w:tab w:val="num" w:pos="851"/>
        </w:tabs>
        <w:ind w:left="426" w:hanging="284"/>
        <w:rPr>
          <w:b/>
          <w:sz w:val="22"/>
          <w:szCs w:val="22"/>
        </w:rPr>
      </w:pPr>
      <w:r w:rsidRPr="00656BAE">
        <w:rPr>
          <w:b/>
          <w:sz w:val="22"/>
          <w:szCs w:val="22"/>
        </w:rPr>
        <w:t>Akcie je dlouhodobým cenným papírem, který nemá stanovenu dobu splatnosti.</w:t>
      </w:r>
    </w:p>
    <w:p w:rsidR="00656BAE" w:rsidRPr="00782FA6" w:rsidRDefault="00656BAE" w:rsidP="008E2DDD">
      <w:pPr>
        <w:numPr>
          <w:ilvl w:val="1"/>
          <w:numId w:val="15"/>
        </w:numPr>
        <w:tabs>
          <w:tab w:val="num" w:pos="851"/>
        </w:tabs>
        <w:ind w:left="426" w:hanging="284"/>
        <w:rPr>
          <w:b/>
          <w:sz w:val="22"/>
          <w:szCs w:val="22"/>
        </w:rPr>
      </w:pPr>
      <w:r w:rsidRPr="00782FA6">
        <w:rPr>
          <w:b/>
          <w:sz w:val="22"/>
          <w:szCs w:val="22"/>
        </w:rPr>
        <w:t>Akcie téže akciové společnosti mohou mít různou jmenovitou hodnotu.</w:t>
      </w:r>
    </w:p>
    <w:p w:rsidR="00656BAE" w:rsidRDefault="00656BAE" w:rsidP="008E0DE0">
      <w:pPr>
        <w:tabs>
          <w:tab w:val="num" w:pos="851"/>
        </w:tabs>
        <w:ind w:left="426" w:hanging="426"/>
        <w:rPr>
          <w:sz w:val="22"/>
          <w:szCs w:val="22"/>
        </w:rPr>
      </w:pPr>
    </w:p>
    <w:p w:rsidR="00F81B33" w:rsidRPr="00656BAE" w:rsidRDefault="00F81B33" w:rsidP="008E0DE0">
      <w:pPr>
        <w:tabs>
          <w:tab w:val="num" w:pos="851"/>
        </w:tabs>
        <w:ind w:left="426" w:hanging="426"/>
        <w:rPr>
          <w:sz w:val="22"/>
          <w:szCs w:val="22"/>
        </w:rPr>
      </w:pPr>
    </w:p>
    <w:p w:rsidR="00656BAE" w:rsidRPr="00656BAE" w:rsidRDefault="00656BAE" w:rsidP="008E0DE0">
      <w:pPr>
        <w:numPr>
          <w:ilvl w:val="0"/>
          <w:numId w:val="15"/>
        </w:numPr>
        <w:tabs>
          <w:tab w:val="clear" w:pos="360"/>
          <w:tab w:val="num" w:pos="851"/>
          <w:tab w:val="num" w:pos="1440"/>
        </w:tabs>
        <w:ind w:left="426" w:hanging="426"/>
        <w:rPr>
          <w:sz w:val="22"/>
          <w:szCs w:val="22"/>
        </w:rPr>
      </w:pPr>
      <w:r w:rsidRPr="00656BAE">
        <w:rPr>
          <w:sz w:val="22"/>
          <w:szCs w:val="22"/>
        </w:rPr>
        <w:t>Na Burze cenných papírů Praha (BCPP) je možné obchodovat s:</w:t>
      </w:r>
    </w:p>
    <w:p w:rsidR="00656BAE" w:rsidRPr="00656BAE" w:rsidRDefault="00656BAE" w:rsidP="008E2DDD">
      <w:pPr>
        <w:numPr>
          <w:ilvl w:val="1"/>
          <w:numId w:val="15"/>
        </w:numPr>
        <w:tabs>
          <w:tab w:val="num" w:pos="851"/>
        </w:tabs>
        <w:ind w:left="426" w:hanging="284"/>
        <w:rPr>
          <w:b/>
          <w:sz w:val="22"/>
          <w:szCs w:val="22"/>
        </w:rPr>
      </w:pPr>
      <w:r w:rsidRPr="00656BAE">
        <w:rPr>
          <w:b/>
          <w:sz w:val="22"/>
          <w:szCs w:val="22"/>
        </w:rPr>
        <w:t>akciemi.</w:t>
      </w:r>
    </w:p>
    <w:p w:rsidR="00656BAE" w:rsidRPr="00656BAE" w:rsidRDefault="00656BAE" w:rsidP="008E2DDD">
      <w:pPr>
        <w:numPr>
          <w:ilvl w:val="1"/>
          <w:numId w:val="15"/>
        </w:numPr>
        <w:tabs>
          <w:tab w:val="num" w:pos="851"/>
        </w:tabs>
        <w:ind w:left="426" w:hanging="284"/>
        <w:rPr>
          <w:b/>
          <w:sz w:val="22"/>
          <w:szCs w:val="22"/>
        </w:rPr>
      </w:pPr>
      <w:r w:rsidRPr="00656BAE">
        <w:rPr>
          <w:b/>
          <w:sz w:val="22"/>
          <w:szCs w:val="22"/>
        </w:rPr>
        <w:t>dluhopisy.</w:t>
      </w:r>
    </w:p>
    <w:p w:rsidR="00656BAE" w:rsidRPr="00656BAE" w:rsidRDefault="00656BAE" w:rsidP="008E2DDD">
      <w:pPr>
        <w:numPr>
          <w:ilvl w:val="1"/>
          <w:numId w:val="15"/>
        </w:numPr>
        <w:tabs>
          <w:tab w:val="num" w:pos="851"/>
        </w:tabs>
        <w:ind w:left="426" w:hanging="284"/>
        <w:rPr>
          <w:b/>
          <w:sz w:val="22"/>
          <w:szCs w:val="22"/>
        </w:rPr>
      </w:pPr>
      <w:r w:rsidRPr="00656BAE">
        <w:rPr>
          <w:b/>
          <w:sz w:val="22"/>
          <w:szCs w:val="22"/>
        </w:rPr>
        <w:t>investičními certifikáty.</w:t>
      </w:r>
    </w:p>
    <w:p w:rsidR="00656BAE" w:rsidRPr="00782FA6" w:rsidRDefault="00656BAE" w:rsidP="008E2DDD">
      <w:pPr>
        <w:numPr>
          <w:ilvl w:val="1"/>
          <w:numId w:val="15"/>
        </w:numPr>
        <w:tabs>
          <w:tab w:val="num" w:pos="851"/>
        </w:tabs>
        <w:ind w:left="426" w:hanging="284"/>
        <w:rPr>
          <w:b/>
          <w:sz w:val="22"/>
          <w:szCs w:val="22"/>
        </w:rPr>
      </w:pPr>
      <w:proofErr w:type="spellStart"/>
      <w:r w:rsidRPr="00782FA6">
        <w:rPr>
          <w:b/>
          <w:sz w:val="22"/>
          <w:szCs w:val="22"/>
        </w:rPr>
        <w:t>futures</w:t>
      </w:r>
      <w:proofErr w:type="spellEnd"/>
      <w:r w:rsidRPr="00782FA6">
        <w:rPr>
          <w:b/>
          <w:sz w:val="22"/>
          <w:szCs w:val="22"/>
        </w:rPr>
        <w:t>.</w:t>
      </w:r>
    </w:p>
    <w:p w:rsidR="00656BAE" w:rsidRDefault="00656BAE" w:rsidP="008E0DE0">
      <w:pPr>
        <w:tabs>
          <w:tab w:val="num" w:pos="851"/>
        </w:tabs>
        <w:ind w:left="426" w:hanging="426"/>
        <w:rPr>
          <w:color w:val="FF0000"/>
          <w:sz w:val="22"/>
          <w:szCs w:val="22"/>
        </w:rPr>
      </w:pPr>
    </w:p>
    <w:p w:rsidR="00F81B33" w:rsidRPr="00656BAE" w:rsidRDefault="00F81B33" w:rsidP="008E0DE0">
      <w:pPr>
        <w:tabs>
          <w:tab w:val="num" w:pos="851"/>
        </w:tabs>
        <w:ind w:left="426" w:hanging="426"/>
        <w:rPr>
          <w:color w:val="FF0000"/>
          <w:sz w:val="22"/>
          <w:szCs w:val="22"/>
        </w:rPr>
      </w:pPr>
    </w:p>
    <w:p w:rsidR="00656BAE" w:rsidRPr="00656BAE" w:rsidRDefault="00656BAE" w:rsidP="008E0DE0">
      <w:pPr>
        <w:numPr>
          <w:ilvl w:val="0"/>
          <w:numId w:val="15"/>
        </w:numPr>
        <w:tabs>
          <w:tab w:val="clear" w:pos="360"/>
          <w:tab w:val="num" w:pos="851"/>
          <w:tab w:val="num" w:pos="1440"/>
        </w:tabs>
        <w:ind w:left="426" w:hanging="426"/>
        <w:rPr>
          <w:sz w:val="22"/>
          <w:szCs w:val="22"/>
        </w:rPr>
      </w:pPr>
      <w:r w:rsidRPr="00656BAE">
        <w:rPr>
          <w:sz w:val="22"/>
          <w:szCs w:val="22"/>
        </w:rPr>
        <w:t>P/S ratio se vypočítá:</w:t>
      </w:r>
    </w:p>
    <w:p w:rsidR="00656BAE" w:rsidRPr="00656BAE" w:rsidRDefault="00656BAE" w:rsidP="008E2DDD">
      <w:pPr>
        <w:numPr>
          <w:ilvl w:val="1"/>
          <w:numId w:val="15"/>
        </w:numPr>
        <w:tabs>
          <w:tab w:val="num" w:pos="851"/>
        </w:tabs>
        <w:ind w:left="426" w:hanging="284"/>
        <w:rPr>
          <w:sz w:val="22"/>
          <w:szCs w:val="22"/>
        </w:rPr>
      </w:pPr>
      <w:r w:rsidRPr="00656BAE">
        <w:rPr>
          <w:sz w:val="22"/>
          <w:szCs w:val="22"/>
        </w:rPr>
        <w:t>čistý zisk na akcii/cena (kurz) akcie</w:t>
      </w:r>
    </w:p>
    <w:p w:rsidR="00656BAE" w:rsidRPr="00656BAE" w:rsidRDefault="00656BAE" w:rsidP="008E2DDD">
      <w:pPr>
        <w:numPr>
          <w:ilvl w:val="1"/>
          <w:numId w:val="15"/>
        </w:numPr>
        <w:tabs>
          <w:tab w:val="num" w:pos="851"/>
        </w:tabs>
        <w:ind w:left="426" w:hanging="284"/>
        <w:rPr>
          <w:sz w:val="22"/>
          <w:szCs w:val="22"/>
        </w:rPr>
      </w:pPr>
      <w:r w:rsidRPr="00656BAE">
        <w:rPr>
          <w:sz w:val="22"/>
          <w:szCs w:val="22"/>
        </w:rPr>
        <w:t>cena (kurz) akcie/dividenda na akcii</w:t>
      </w:r>
    </w:p>
    <w:p w:rsidR="00656BAE" w:rsidRPr="00656BAE" w:rsidRDefault="00656BAE" w:rsidP="008E2DDD">
      <w:pPr>
        <w:numPr>
          <w:ilvl w:val="1"/>
          <w:numId w:val="15"/>
        </w:numPr>
        <w:tabs>
          <w:tab w:val="num" w:pos="851"/>
        </w:tabs>
        <w:ind w:left="426" w:hanging="284"/>
        <w:rPr>
          <w:b/>
          <w:sz w:val="22"/>
          <w:szCs w:val="22"/>
        </w:rPr>
      </w:pPr>
      <w:r w:rsidRPr="00656BAE">
        <w:rPr>
          <w:b/>
          <w:sz w:val="22"/>
          <w:szCs w:val="22"/>
        </w:rPr>
        <w:t>cena (kurz) akcie/tržby na akcii</w:t>
      </w:r>
    </w:p>
    <w:p w:rsidR="00656BAE" w:rsidRPr="00656BAE" w:rsidRDefault="00656BAE" w:rsidP="008E2DDD">
      <w:pPr>
        <w:numPr>
          <w:ilvl w:val="1"/>
          <w:numId w:val="15"/>
        </w:numPr>
        <w:tabs>
          <w:tab w:val="num" w:pos="851"/>
        </w:tabs>
        <w:ind w:left="426" w:hanging="284"/>
        <w:rPr>
          <w:sz w:val="22"/>
          <w:szCs w:val="22"/>
        </w:rPr>
      </w:pPr>
      <w:r w:rsidRPr="00656BAE">
        <w:rPr>
          <w:sz w:val="22"/>
          <w:szCs w:val="22"/>
        </w:rPr>
        <w:t>cena (kurz) akcie/vlastní kapitál na akcii</w:t>
      </w:r>
    </w:p>
    <w:p w:rsidR="00656BAE" w:rsidRDefault="00656BAE" w:rsidP="008E0DE0">
      <w:pPr>
        <w:tabs>
          <w:tab w:val="num" w:pos="851"/>
        </w:tabs>
        <w:ind w:left="426" w:hanging="426"/>
        <w:rPr>
          <w:color w:val="FF0000"/>
          <w:sz w:val="22"/>
          <w:szCs w:val="22"/>
        </w:rPr>
      </w:pPr>
    </w:p>
    <w:p w:rsidR="00F81B33" w:rsidRPr="00656BAE" w:rsidRDefault="00F81B33" w:rsidP="008E0DE0">
      <w:pPr>
        <w:tabs>
          <w:tab w:val="num" w:pos="851"/>
        </w:tabs>
        <w:ind w:left="426" w:hanging="426"/>
        <w:rPr>
          <w:color w:val="FF0000"/>
          <w:sz w:val="22"/>
          <w:szCs w:val="22"/>
        </w:rPr>
      </w:pPr>
    </w:p>
    <w:p w:rsidR="00782FA6" w:rsidRDefault="00782FA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56BAE" w:rsidRPr="00656BAE" w:rsidRDefault="00656BAE" w:rsidP="008E0DE0">
      <w:pPr>
        <w:numPr>
          <w:ilvl w:val="0"/>
          <w:numId w:val="15"/>
        </w:numPr>
        <w:tabs>
          <w:tab w:val="clear" w:pos="360"/>
          <w:tab w:val="num" w:pos="851"/>
          <w:tab w:val="num" w:pos="1440"/>
        </w:tabs>
        <w:ind w:left="426" w:hanging="426"/>
        <w:rPr>
          <w:sz w:val="22"/>
          <w:szCs w:val="22"/>
        </w:rPr>
      </w:pPr>
      <w:bookmarkStart w:id="0" w:name="_GoBack"/>
      <w:bookmarkEnd w:id="0"/>
      <w:r w:rsidRPr="00656BAE">
        <w:rPr>
          <w:sz w:val="22"/>
          <w:szCs w:val="22"/>
        </w:rPr>
        <w:lastRenderedPageBreak/>
        <w:t>Mezi americké akciové indexy nepatří:</w:t>
      </w:r>
    </w:p>
    <w:p w:rsidR="00656BAE" w:rsidRPr="00656BAE" w:rsidRDefault="00656BAE" w:rsidP="008E2DDD">
      <w:pPr>
        <w:numPr>
          <w:ilvl w:val="1"/>
          <w:numId w:val="15"/>
        </w:numPr>
        <w:tabs>
          <w:tab w:val="num" w:pos="851"/>
        </w:tabs>
        <w:ind w:left="426" w:hanging="284"/>
        <w:rPr>
          <w:sz w:val="22"/>
          <w:szCs w:val="22"/>
        </w:rPr>
      </w:pPr>
      <w:r w:rsidRPr="00656BAE">
        <w:rPr>
          <w:sz w:val="22"/>
          <w:szCs w:val="22"/>
        </w:rPr>
        <w:t>DJIA</w:t>
      </w:r>
    </w:p>
    <w:p w:rsidR="00656BAE" w:rsidRPr="00656BAE" w:rsidRDefault="00656BAE" w:rsidP="008E2DDD">
      <w:pPr>
        <w:numPr>
          <w:ilvl w:val="1"/>
          <w:numId w:val="15"/>
        </w:numPr>
        <w:tabs>
          <w:tab w:val="num" w:pos="851"/>
        </w:tabs>
        <w:ind w:left="426" w:hanging="284"/>
        <w:rPr>
          <w:sz w:val="22"/>
          <w:szCs w:val="22"/>
        </w:rPr>
      </w:pPr>
      <w:r w:rsidRPr="00656BAE">
        <w:rPr>
          <w:sz w:val="22"/>
          <w:szCs w:val="22"/>
        </w:rPr>
        <w:t>S</w:t>
      </w:r>
      <w:r w:rsidRPr="00656BAE">
        <w:rPr>
          <w:sz w:val="22"/>
          <w:szCs w:val="22"/>
          <w:lang w:val="en-US"/>
        </w:rPr>
        <w:t>&amp;</w:t>
      </w:r>
      <w:r w:rsidRPr="00656BAE">
        <w:rPr>
          <w:sz w:val="22"/>
          <w:szCs w:val="22"/>
        </w:rPr>
        <w:t>P 500</w:t>
      </w:r>
    </w:p>
    <w:p w:rsidR="00656BAE" w:rsidRPr="00656BAE" w:rsidRDefault="00656BAE" w:rsidP="008E2DDD">
      <w:pPr>
        <w:numPr>
          <w:ilvl w:val="1"/>
          <w:numId w:val="15"/>
        </w:numPr>
        <w:tabs>
          <w:tab w:val="num" w:pos="851"/>
        </w:tabs>
        <w:ind w:left="426" w:hanging="284"/>
        <w:rPr>
          <w:b/>
          <w:sz w:val="22"/>
          <w:szCs w:val="22"/>
        </w:rPr>
      </w:pPr>
      <w:r w:rsidRPr="00656BAE">
        <w:rPr>
          <w:b/>
          <w:sz w:val="22"/>
          <w:szCs w:val="22"/>
        </w:rPr>
        <w:t>IBEX 35</w:t>
      </w:r>
    </w:p>
    <w:p w:rsidR="00656BAE" w:rsidRPr="00656BAE" w:rsidRDefault="00656BAE" w:rsidP="008E2DDD">
      <w:pPr>
        <w:numPr>
          <w:ilvl w:val="1"/>
          <w:numId w:val="15"/>
        </w:numPr>
        <w:tabs>
          <w:tab w:val="num" w:pos="851"/>
        </w:tabs>
        <w:ind w:left="426" w:hanging="284"/>
        <w:rPr>
          <w:b/>
          <w:sz w:val="22"/>
          <w:szCs w:val="22"/>
        </w:rPr>
      </w:pPr>
      <w:r w:rsidRPr="00656BAE">
        <w:rPr>
          <w:b/>
          <w:sz w:val="22"/>
          <w:szCs w:val="22"/>
        </w:rPr>
        <w:t>TOPIX</w:t>
      </w:r>
    </w:p>
    <w:p w:rsidR="00656BAE" w:rsidRDefault="00656BAE" w:rsidP="008E0DE0">
      <w:pPr>
        <w:tabs>
          <w:tab w:val="num" w:pos="851"/>
        </w:tabs>
        <w:ind w:left="426" w:hanging="426"/>
        <w:rPr>
          <w:b/>
          <w:color w:val="FF0000"/>
          <w:sz w:val="22"/>
          <w:szCs w:val="22"/>
        </w:rPr>
      </w:pPr>
    </w:p>
    <w:p w:rsidR="00F81B33" w:rsidRPr="00656BAE" w:rsidRDefault="00F81B33" w:rsidP="008E0DE0">
      <w:pPr>
        <w:tabs>
          <w:tab w:val="num" w:pos="851"/>
        </w:tabs>
        <w:ind w:left="426" w:hanging="426"/>
        <w:rPr>
          <w:b/>
          <w:color w:val="FF0000"/>
          <w:sz w:val="22"/>
          <w:szCs w:val="22"/>
        </w:rPr>
      </w:pPr>
    </w:p>
    <w:p w:rsidR="00656BAE" w:rsidRPr="00656BAE" w:rsidRDefault="00656BAE" w:rsidP="008E0DE0">
      <w:pPr>
        <w:numPr>
          <w:ilvl w:val="0"/>
          <w:numId w:val="15"/>
        </w:numPr>
        <w:tabs>
          <w:tab w:val="clear" w:pos="360"/>
          <w:tab w:val="num" w:pos="851"/>
          <w:tab w:val="num" w:pos="1440"/>
        </w:tabs>
        <w:ind w:left="426" w:hanging="426"/>
        <w:rPr>
          <w:sz w:val="22"/>
          <w:szCs w:val="22"/>
        </w:rPr>
      </w:pPr>
      <w:r w:rsidRPr="00656BAE">
        <w:rPr>
          <w:sz w:val="22"/>
          <w:szCs w:val="22"/>
        </w:rPr>
        <w:t>ISIN je:</w:t>
      </w:r>
    </w:p>
    <w:p w:rsidR="00656BAE" w:rsidRPr="00656BAE" w:rsidRDefault="00656BAE" w:rsidP="008E2DDD">
      <w:pPr>
        <w:numPr>
          <w:ilvl w:val="1"/>
          <w:numId w:val="15"/>
        </w:numPr>
        <w:tabs>
          <w:tab w:val="num" w:pos="851"/>
        </w:tabs>
        <w:ind w:left="426" w:hanging="284"/>
        <w:rPr>
          <w:sz w:val="22"/>
          <w:szCs w:val="22"/>
        </w:rPr>
      </w:pPr>
      <w:r w:rsidRPr="00656BAE">
        <w:rPr>
          <w:sz w:val="22"/>
          <w:szCs w:val="22"/>
        </w:rPr>
        <w:t>dluhopisový index Burzy cenných papírů Bratislava (BCPB)</w:t>
      </w:r>
    </w:p>
    <w:p w:rsidR="00656BAE" w:rsidRPr="00656BAE" w:rsidRDefault="00656BAE" w:rsidP="008E2DDD">
      <w:pPr>
        <w:numPr>
          <w:ilvl w:val="1"/>
          <w:numId w:val="15"/>
        </w:numPr>
        <w:tabs>
          <w:tab w:val="num" w:pos="851"/>
        </w:tabs>
        <w:ind w:left="426" w:hanging="284"/>
        <w:rPr>
          <w:sz w:val="22"/>
          <w:szCs w:val="22"/>
        </w:rPr>
      </w:pPr>
      <w:r w:rsidRPr="00656BAE">
        <w:rPr>
          <w:sz w:val="22"/>
          <w:szCs w:val="22"/>
        </w:rPr>
        <w:t>akciový index RM - Systému</w:t>
      </w:r>
    </w:p>
    <w:p w:rsidR="00656BAE" w:rsidRPr="00656BAE" w:rsidRDefault="00656BAE" w:rsidP="008E2DDD">
      <w:pPr>
        <w:numPr>
          <w:ilvl w:val="1"/>
          <w:numId w:val="15"/>
        </w:numPr>
        <w:tabs>
          <w:tab w:val="num" w:pos="851"/>
        </w:tabs>
        <w:ind w:left="426" w:hanging="284"/>
        <w:rPr>
          <w:b/>
          <w:sz w:val="22"/>
          <w:szCs w:val="22"/>
        </w:rPr>
      </w:pPr>
      <w:r w:rsidRPr="00656BAE">
        <w:rPr>
          <w:b/>
          <w:sz w:val="22"/>
          <w:szCs w:val="22"/>
        </w:rPr>
        <w:t>mezinárodní alfanumerický kód, kterým se označují emise veřejně obchodovaných cenných papírů</w:t>
      </w:r>
    </w:p>
    <w:p w:rsidR="00656BAE" w:rsidRPr="00656BAE" w:rsidRDefault="00656BAE" w:rsidP="008E2DDD">
      <w:pPr>
        <w:numPr>
          <w:ilvl w:val="1"/>
          <w:numId w:val="15"/>
        </w:numPr>
        <w:tabs>
          <w:tab w:val="num" w:pos="851"/>
        </w:tabs>
        <w:ind w:left="426" w:hanging="284"/>
        <w:rPr>
          <w:sz w:val="22"/>
          <w:szCs w:val="22"/>
        </w:rPr>
      </w:pPr>
      <w:r w:rsidRPr="00656BAE">
        <w:rPr>
          <w:sz w:val="22"/>
          <w:szCs w:val="22"/>
        </w:rPr>
        <w:t>dluhopisový index Burzy cenných papírů Praha (BCPP)</w:t>
      </w:r>
    </w:p>
    <w:p w:rsidR="00656BAE" w:rsidRDefault="00656BAE" w:rsidP="008E0DE0">
      <w:pPr>
        <w:tabs>
          <w:tab w:val="num" w:pos="851"/>
        </w:tabs>
        <w:ind w:left="426" w:hanging="426"/>
        <w:rPr>
          <w:color w:val="FF0000"/>
          <w:sz w:val="22"/>
          <w:szCs w:val="22"/>
        </w:rPr>
      </w:pPr>
    </w:p>
    <w:p w:rsidR="00F81B33" w:rsidRPr="00656BAE" w:rsidRDefault="00F81B33" w:rsidP="008E0DE0">
      <w:pPr>
        <w:tabs>
          <w:tab w:val="num" w:pos="851"/>
        </w:tabs>
        <w:ind w:left="426" w:hanging="426"/>
        <w:rPr>
          <w:color w:val="FF0000"/>
          <w:sz w:val="22"/>
          <w:szCs w:val="22"/>
        </w:rPr>
      </w:pPr>
    </w:p>
    <w:p w:rsidR="00656BAE" w:rsidRPr="00656BAE" w:rsidRDefault="00656BAE" w:rsidP="008E0DE0">
      <w:pPr>
        <w:numPr>
          <w:ilvl w:val="0"/>
          <w:numId w:val="15"/>
        </w:numPr>
        <w:tabs>
          <w:tab w:val="clear" w:pos="360"/>
          <w:tab w:val="num" w:pos="851"/>
          <w:tab w:val="num" w:pos="1440"/>
        </w:tabs>
        <w:ind w:left="426" w:hanging="426"/>
        <w:rPr>
          <w:sz w:val="22"/>
          <w:szCs w:val="22"/>
        </w:rPr>
      </w:pPr>
      <w:r w:rsidRPr="00656BAE">
        <w:rPr>
          <w:sz w:val="22"/>
          <w:szCs w:val="22"/>
        </w:rPr>
        <w:t>Burzovní zprostředkovatel v pasivní roli, jehož úkolem je v systému řízeném příkazy shromažďovat nákupní a prodejní příkazy, tyto příkazy párovat a stanovovat kurz, je označován jako:</w:t>
      </w:r>
    </w:p>
    <w:p w:rsidR="00656BAE" w:rsidRPr="00656BAE" w:rsidRDefault="00656BAE" w:rsidP="008E2DDD">
      <w:pPr>
        <w:numPr>
          <w:ilvl w:val="1"/>
          <w:numId w:val="15"/>
        </w:numPr>
        <w:tabs>
          <w:tab w:val="num" w:pos="851"/>
        </w:tabs>
        <w:ind w:left="426" w:hanging="284"/>
        <w:rPr>
          <w:sz w:val="22"/>
          <w:szCs w:val="22"/>
        </w:rPr>
      </w:pPr>
      <w:r w:rsidRPr="00656BAE">
        <w:rPr>
          <w:sz w:val="22"/>
          <w:szCs w:val="22"/>
        </w:rPr>
        <w:t>tvůrce trhu</w:t>
      </w:r>
    </w:p>
    <w:p w:rsidR="00656BAE" w:rsidRPr="00656BAE" w:rsidRDefault="00656BAE" w:rsidP="008E2DDD">
      <w:pPr>
        <w:numPr>
          <w:ilvl w:val="1"/>
          <w:numId w:val="15"/>
        </w:numPr>
        <w:tabs>
          <w:tab w:val="num" w:pos="851"/>
        </w:tabs>
        <w:ind w:left="426" w:hanging="284"/>
        <w:rPr>
          <w:sz w:val="22"/>
          <w:szCs w:val="22"/>
        </w:rPr>
      </w:pPr>
      <w:r w:rsidRPr="00656BAE">
        <w:rPr>
          <w:sz w:val="22"/>
          <w:szCs w:val="22"/>
        </w:rPr>
        <w:t>arbitražér</w:t>
      </w:r>
    </w:p>
    <w:p w:rsidR="00656BAE" w:rsidRPr="00656BAE" w:rsidRDefault="00656BAE" w:rsidP="008E2DDD">
      <w:pPr>
        <w:numPr>
          <w:ilvl w:val="1"/>
          <w:numId w:val="15"/>
        </w:numPr>
        <w:tabs>
          <w:tab w:val="num" w:pos="851"/>
        </w:tabs>
        <w:ind w:left="426" w:hanging="284"/>
        <w:rPr>
          <w:b/>
          <w:sz w:val="22"/>
          <w:szCs w:val="22"/>
        </w:rPr>
      </w:pPr>
      <w:r w:rsidRPr="00656BAE">
        <w:rPr>
          <w:b/>
          <w:sz w:val="22"/>
          <w:szCs w:val="22"/>
        </w:rPr>
        <w:t>dohodce</w:t>
      </w:r>
    </w:p>
    <w:p w:rsidR="00656BAE" w:rsidRPr="00656BAE" w:rsidRDefault="00656BAE" w:rsidP="008E2DDD">
      <w:pPr>
        <w:numPr>
          <w:ilvl w:val="1"/>
          <w:numId w:val="15"/>
        </w:numPr>
        <w:tabs>
          <w:tab w:val="num" w:pos="851"/>
        </w:tabs>
        <w:ind w:left="426" w:hanging="284"/>
        <w:rPr>
          <w:b/>
          <w:sz w:val="22"/>
          <w:szCs w:val="22"/>
        </w:rPr>
      </w:pPr>
      <w:r w:rsidRPr="00656BAE">
        <w:rPr>
          <w:b/>
          <w:sz w:val="22"/>
          <w:szCs w:val="22"/>
        </w:rPr>
        <w:t>senzál</w:t>
      </w:r>
    </w:p>
    <w:p w:rsidR="00656BAE" w:rsidRDefault="00656BAE" w:rsidP="008E0DE0">
      <w:pPr>
        <w:tabs>
          <w:tab w:val="num" w:pos="851"/>
        </w:tabs>
        <w:ind w:left="426" w:hanging="426"/>
        <w:rPr>
          <w:color w:val="FF0000"/>
          <w:sz w:val="22"/>
          <w:szCs w:val="22"/>
        </w:rPr>
      </w:pPr>
    </w:p>
    <w:p w:rsidR="00F81B33" w:rsidRPr="00656BAE" w:rsidRDefault="00F81B33" w:rsidP="008E0DE0">
      <w:pPr>
        <w:tabs>
          <w:tab w:val="num" w:pos="851"/>
        </w:tabs>
        <w:ind w:left="426" w:hanging="426"/>
        <w:rPr>
          <w:color w:val="FF0000"/>
          <w:sz w:val="22"/>
          <w:szCs w:val="22"/>
        </w:rPr>
      </w:pPr>
    </w:p>
    <w:p w:rsidR="00656BAE" w:rsidRPr="00656BAE" w:rsidRDefault="00656BAE" w:rsidP="008E0DE0">
      <w:pPr>
        <w:numPr>
          <w:ilvl w:val="0"/>
          <w:numId w:val="15"/>
        </w:numPr>
        <w:tabs>
          <w:tab w:val="clear" w:pos="360"/>
          <w:tab w:val="num" w:pos="851"/>
          <w:tab w:val="num" w:pos="1440"/>
        </w:tabs>
        <w:ind w:left="426" w:hanging="426"/>
        <w:rPr>
          <w:sz w:val="22"/>
          <w:szCs w:val="22"/>
        </w:rPr>
      </w:pPr>
      <w:r w:rsidRPr="00656BAE">
        <w:rPr>
          <w:sz w:val="22"/>
          <w:szCs w:val="22"/>
        </w:rPr>
        <w:t>Investiční fondy mohou v České republice dle zákona č. 189/2004 Sb., o kolektivním investování, v platném znění emitovat:</w:t>
      </w:r>
    </w:p>
    <w:p w:rsidR="00656BAE" w:rsidRPr="00656BAE" w:rsidRDefault="00656BAE" w:rsidP="008E2DDD">
      <w:pPr>
        <w:numPr>
          <w:ilvl w:val="1"/>
          <w:numId w:val="15"/>
        </w:numPr>
        <w:tabs>
          <w:tab w:val="num" w:pos="851"/>
        </w:tabs>
        <w:ind w:left="426" w:hanging="284"/>
        <w:rPr>
          <w:sz w:val="22"/>
          <w:szCs w:val="22"/>
        </w:rPr>
      </w:pPr>
      <w:r w:rsidRPr="00656BAE">
        <w:rPr>
          <w:sz w:val="22"/>
          <w:szCs w:val="22"/>
        </w:rPr>
        <w:t>pouze podílové listy</w:t>
      </w:r>
    </w:p>
    <w:p w:rsidR="00656BAE" w:rsidRPr="00656BAE" w:rsidRDefault="00656BAE" w:rsidP="008E2DDD">
      <w:pPr>
        <w:numPr>
          <w:ilvl w:val="1"/>
          <w:numId w:val="15"/>
        </w:numPr>
        <w:tabs>
          <w:tab w:val="num" w:pos="851"/>
        </w:tabs>
        <w:ind w:left="426" w:hanging="284"/>
        <w:rPr>
          <w:b/>
          <w:sz w:val="22"/>
          <w:szCs w:val="22"/>
        </w:rPr>
      </w:pPr>
      <w:r w:rsidRPr="00656BAE">
        <w:rPr>
          <w:b/>
          <w:sz w:val="22"/>
          <w:szCs w:val="22"/>
        </w:rPr>
        <w:t>akcie</w:t>
      </w:r>
    </w:p>
    <w:p w:rsidR="00656BAE" w:rsidRPr="00656BAE" w:rsidRDefault="00656BAE" w:rsidP="008E2DDD">
      <w:pPr>
        <w:numPr>
          <w:ilvl w:val="1"/>
          <w:numId w:val="15"/>
        </w:numPr>
        <w:tabs>
          <w:tab w:val="num" w:pos="851"/>
        </w:tabs>
        <w:ind w:left="426" w:hanging="284"/>
        <w:rPr>
          <w:sz w:val="22"/>
          <w:szCs w:val="22"/>
        </w:rPr>
      </w:pPr>
      <w:r w:rsidRPr="00656BAE">
        <w:rPr>
          <w:sz w:val="22"/>
          <w:szCs w:val="22"/>
        </w:rPr>
        <w:t>pouze otevřené podílové listy</w:t>
      </w:r>
    </w:p>
    <w:p w:rsidR="00656BAE" w:rsidRPr="00656BAE" w:rsidRDefault="00656BAE" w:rsidP="008E2DDD">
      <w:pPr>
        <w:numPr>
          <w:ilvl w:val="1"/>
          <w:numId w:val="15"/>
        </w:numPr>
        <w:tabs>
          <w:tab w:val="num" w:pos="851"/>
        </w:tabs>
        <w:ind w:left="426" w:hanging="284"/>
        <w:rPr>
          <w:sz w:val="22"/>
          <w:szCs w:val="22"/>
        </w:rPr>
      </w:pPr>
      <w:r w:rsidRPr="00656BAE">
        <w:rPr>
          <w:sz w:val="22"/>
          <w:szCs w:val="22"/>
        </w:rPr>
        <w:t>pouze uzavřené podílové listy</w:t>
      </w:r>
    </w:p>
    <w:p w:rsidR="00656BAE" w:rsidRDefault="00656BAE" w:rsidP="008E0DE0">
      <w:pPr>
        <w:tabs>
          <w:tab w:val="num" w:pos="851"/>
        </w:tabs>
        <w:ind w:left="426" w:hanging="426"/>
        <w:rPr>
          <w:sz w:val="22"/>
          <w:szCs w:val="22"/>
        </w:rPr>
      </w:pPr>
    </w:p>
    <w:p w:rsidR="00F81B33" w:rsidRPr="00656BAE" w:rsidRDefault="00F81B33" w:rsidP="008E0DE0">
      <w:pPr>
        <w:tabs>
          <w:tab w:val="num" w:pos="851"/>
        </w:tabs>
        <w:ind w:left="426" w:hanging="426"/>
        <w:rPr>
          <w:sz w:val="22"/>
          <w:szCs w:val="22"/>
        </w:rPr>
      </w:pPr>
    </w:p>
    <w:p w:rsidR="00656BAE" w:rsidRPr="00656BAE" w:rsidRDefault="00656BAE" w:rsidP="008E0DE0">
      <w:pPr>
        <w:numPr>
          <w:ilvl w:val="0"/>
          <w:numId w:val="15"/>
        </w:numPr>
        <w:tabs>
          <w:tab w:val="clear" w:pos="360"/>
          <w:tab w:val="num" w:pos="851"/>
        </w:tabs>
        <w:ind w:left="426" w:hanging="426"/>
        <w:rPr>
          <w:sz w:val="22"/>
          <w:szCs w:val="22"/>
        </w:rPr>
      </w:pPr>
      <w:proofErr w:type="spellStart"/>
      <w:r w:rsidRPr="00656BAE">
        <w:rPr>
          <w:sz w:val="22"/>
          <w:szCs w:val="22"/>
        </w:rPr>
        <w:t>Short</w:t>
      </w:r>
      <w:proofErr w:type="spellEnd"/>
      <w:r w:rsidRPr="00656BAE">
        <w:rPr>
          <w:sz w:val="22"/>
          <w:szCs w:val="22"/>
        </w:rPr>
        <w:t xml:space="preserve"> </w:t>
      </w:r>
      <w:proofErr w:type="spellStart"/>
      <w:r w:rsidRPr="00656BAE">
        <w:rPr>
          <w:sz w:val="22"/>
          <w:szCs w:val="22"/>
        </w:rPr>
        <w:t>put</w:t>
      </w:r>
      <w:proofErr w:type="spellEnd"/>
      <w:r w:rsidRPr="00656BAE">
        <w:rPr>
          <w:sz w:val="22"/>
          <w:szCs w:val="22"/>
        </w:rPr>
        <w:t xml:space="preserve"> označuje v opční terminologii:</w:t>
      </w:r>
    </w:p>
    <w:p w:rsidR="00656BAE" w:rsidRPr="00656BAE" w:rsidRDefault="00656BAE" w:rsidP="008E2DDD">
      <w:pPr>
        <w:numPr>
          <w:ilvl w:val="1"/>
          <w:numId w:val="15"/>
        </w:numPr>
        <w:tabs>
          <w:tab w:val="num" w:pos="851"/>
        </w:tabs>
        <w:ind w:left="426" w:hanging="284"/>
        <w:rPr>
          <w:b/>
          <w:sz w:val="22"/>
          <w:szCs w:val="22"/>
        </w:rPr>
      </w:pPr>
      <w:r w:rsidRPr="00656BAE">
        <w:rPr>
          <w:b/>
          <w:sz w:val="22"/>
          <w:szCs w:val="22"/>
        </w:rPr>
        <w:t>prodanou prodejní opci</w:t>
      </w:r>
    </w:p>
    <w:p w:rsidR="00656BAE" w:rsidRPr="00656BAE" w:rsidRDefault="00656BAE" w:rsidP="008E2DDD">
      <w:pPr>
        <w:numPr>
          <w:ilvl w:val="1"/>
          <w:numId w:val="15"/>
        </w:numPr>
        <w:tabs>
          <w:tab w:val="num" w:pos="851"/>
        </w:tabs>
        <w:ind w:left="426" w:hanging="284"/>
        <w:rPr>
          <w:sz w:val="22"/>
          <w:szCs w:val="22"/>
        </w:rPr>
      </w:pPr>
      <w:r w:rsidRPr="00656BAE">
        <w:rPr>
          <w:sz w:val="22"/>
          <w:szCs w:val="22"/>
        </w:rPr>
        <w:t>prodanou kupní opci</w:t>
      </w:r>
    </w:p>
    <w:p w:rsidR="00656BAE" w:rsidRPr="00656BAE" w:rsidRDefault="00656BAE" w:rsidP="008E2DDD">
      <w:pPr>
        <w:numPr>
          <w:ilvl w:val="1"/>
          <w:numId w:val="15"/>
        </w:numPr>
        <w:tabs>
          <w:tab w:val="num" w:pos="851"/>
        </w:tabs>
        <w:ind w:left="426" w:hanging="284"/>
        <w:rPr>
          <w:sz w:val="22"/>
          <w:szCs w:val="22"/>
        </w:rPr>
      </w:pPr>
      <w:r w:rsidRPr="00656BAE">
        <w:rPr>
          <w:sz w:val="22"/>
          <w:szCs w:val="22"/>
        </w:rPr>
        <w:t>koupenou americkou opci</w:t>
      </w:r>
    </w:p>
    <w:p w:rsidR="00656BAE" w:rsidRPr="00656BAE" w:rsidRDefault="00656BAE" w:rsidP="008E2DDD">
      <w:pPr>
        <w:numPr>
          <w:ilvl w:val="1"/>
          <w:numId w:val="15"/>
        </w:numPr>
        <w:tabs>
          <w:tab w:val="num" w:pos="851"/>
        </w:tabs>
        <w:ind w:left="426" w:hanging="284"/>
        <w:rPr>
          <w:sz w:val="22"/>
          <w:szCs w:val="22"/>
        </w:rPr>
      </w:pPr>
      <w:r w:rsidRPr="00656BAE">
        <w:rPr>
          <w:sz w:val="22"/>
          <w:szCs w:val="22"/>
        </w:rPr>
        <w:t>koupenou evropskou opci</w:t>
      </w:r>
    </w:p>
    <w:p w:rsidR="00656BAE" w:rsidRPr="00E315E9" w:rsidRDefault="00656BAE" w:rsidP="00D81BF3">
      <w:pPr>
        <w:tabs>
          <w:tab w:val="left" w:pos="426"/>
        </w:tabs>
      </w:pPr>
    </w:p>
    <w:sectPr w:rsidR="00656BAE" w:rsidRPr="00E315E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04" w:right="1134" w:bottom="1304" w:left="1134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260" w:rsidRDefault="00474260">
      <w:r>
        <w:separator/>
      </w:r>
    </w:p>
  </w:endnote>
  <w:endnote w:type="continuationSeparator" w:id="0">
    <w:p w:rsidR="00474260" w:rsidRDefault="0047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1BA" w:rsidRDefault="00D81BF3">
    <w:pPr>
      <w:pStyle w:val="Zpat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-467995</wp:posOffset>
          </wp:positionV>
          <wp:extent cx="7553325" cy="828675"/>
          <wp:effectExtent l="0" t="0" r="9525" b="9525"/>
          <wp:wrapNone/>
          <wp:docPr id="41" name="obrázek 41" descr="ESF_hlapa_zapati-prazd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ESF_hlapa_zapati-prazd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5513">
      <w:tab/>
      <w:t xml:space="preserve">str. </w:t>
    </w:r>
    <w:r w:rsidR="006A5513">
      <w:rPr>
        <w:rStyle w:val="slostrnky"/>
      </w:rPr>
      <w:fldChar w:fldCharType="begin"/>
    </w:r>
    <w:r w:rsidR="006A5513">
      <w:rPr>
        <w:rStyle w:val="slostrnky"/>
      </w:rPr>
      <w:instrText xml:space="preserve"> PAGE </w:instrText>
    </w:r>
    <w:r w:rsidR="006A5513">
      <w:rPr>
        <w:rStyle w:val="slostrnky"/>
      </w:rPr>
      <w:fldChar w:fldCharType="separate"/>
    </w:r>
    <w:r w:rsidR="00782FA6">
      <w:rPr>
        <w:rStyle w:val="slostrnky"/>
        <w:noProof/>
      </w:rPr>
      <w:t>2</w:t>
    </w:r>
    <w:r w:rsidR="006A5513">
      <w:rPr>
        <w:rStyle w:val="slostrnky"/>
      </w:rPr>
      <w:fldChar w:fldCharType="end"/>
    </w:r>
    <w:r w:rsidR="006A5513">
      <w:rPr>
        <w:rStyle w:val="slostrnky"/>
      </w:rPr>
      <w:t>/</w:t>
    </w:r>
    <w:r w:rsidR="006A5513">
      <w:rPr>
        <w:rStyle w:val="slostrnky"/>
      </w:rPr>
      <w:fldChar w:fldCharType="begin"/>
    </w:r>
    <w:r w:rsidR="006A5513">
      <w:rPr>
        <w:rStyle w:val="slostrnky"/>
      </w:rPr>
      <w:instrText xml:space="preserve"> NUMPAGES </w:instrText>
    </w:r>
    <w:r w:rsidR="006A5513">
      <w:rPr>
        <w:rStyle w:val="slostrnky"/>
      </w:rPr>
      <w:fldChar w:fldCharType="separate"/>
    </w:r>
    <w:r w:rsidR="00782FA6">
      <w:rPr>
        <w:rStyle w:val="slostrnky"/>
        <w:noProof/>
      </w:rPr>
      <w:t>6</w:t>
    </w:r>
    <w:r w:rsidR="006A5513"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1BA" w:rsidRDefault="00D81BF3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-467995</wp:posOffset>
          </wp:positionV>
          <wp:extent cx="7553325" cy="828675"/>
          <wp:effectExtent l="0" t="0" r="9525" b="9525"/>
          <wp:wrapNone/>
          <wp:docPr id="43" name="obrázek 43" descr="ESF_hlapa_zapati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ESF_hlapa_zapati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5513">
      <w:tab/>
      <w:t xml:space="preserve">str. </w:t>
    </w:r>
    <w:r w:rsidR="006A5513">
      <w:rPr>
        <w:rStyle w:val="slostrnky"/>
      </w:rPr>
      <w:fldChar w:fldCharType="begin"/>
    </w:r>
    <w:r w:rsidR="006A5513">
      <w:rPr>
        <w:rStyle w:val="slostrnky"/>
      </w:rPr>
      <w:instrText xml:space="preserve"> PAGE </w:instrText>
    </w:r>
    <w:r w:rsidR="006A5513">
      <w:rPr>
        <w:rStyle w:val="slostrnky"/>
      </w:rPr>
      <w:fldChar w:fldCharType="separate"/>
    </w:r>
    <w:r w:rsidR="00782FA6">
      <w:rPr>
        <w:rStyle w:val="slostrnky"/>
        <w:noProof/>
      </w:rPr>
      <w:t>1</w:t>
    </w:r>
    <w:r w:rsidR="006A5513">
      <w:rPr>
        <w:rStyle w:val="slostrnky"/>
      </w:rPr>
      <w:fldChar w:fldCharType="end"/>
    </w:r>
    <w:r w:rsidR="006A5513">
      <w:rPr>
        <w:rStyle w:val="slostrnky"/>
      </w:rPr>
      <w:t>/</w:t>
    </w:r>
    <w:r w:rsidR="006A5513">
      <w:rPr>
        <w:rStyle w:val="slostrnky"/>
      </w:rPr>
      <w:fldChar w:fldCharType="begin"/>
    </w:r>
    <w:r w:rsidR="006A5513">
      <w:rPr>
        <w:rStyle w:val="slostrnky"/>
      </w:rPr>
      <w:instrText xml:space="preserve"> NUMPAGES </w:instrText>
    </w:r>
    <w:r w:rsidR="006A5513">
      <w:rPr>
        <w:rStyle w:val="slostrnky"/>
      </w:rPr>
      <w:fldChar w:fldCharType="separate"/>
    </w:r>
    <w:r w:rsidR="00782FA6">
      <w:rPr>
        <w:rStyle w:val="slostrnky"/>
        <w:noProof/>
      </w:rPr>
      <w:t>6</w:t>
    </w:r>
    <w:r w:rsidR="006A5513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260" w:rsidRDefault="00474260">
      <w:r>
        <w:separator/>
      </w:r>
    </w:p>
  </w:footnote>
  <w:footnote w:type="continuationSeparator" w:id="0">
    <w:p w:rsidR="00474260" w:rsidRDefault="00474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1BA" w:rsidRDefault="00D81BF3">
    <w:pPr>
      <w:pStyle w:val="Zhlav"/>
    </w:pPr>
    <w:r>
      <w:rPr>
        <w:noProof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3325" cy="685800"/>
          <wp:effectExtent l="0" t="0" r="9525" b="0"/>
          <wp:wrapNone/>
          <wp:docPr id="42" name="obrázek 42" descr="ESF_hlapa_zahlavi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ESF_hlapa_zahlavi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1BA" w:rsidRDefault="00474260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5" type="#_x0000_t75" style="position:absolute;margin-left:0;margin-top:0;width:594.75pt;height:156pt;z-index:-251657216;visibility:visible;mso-wrap-edited:f;mso-position-horizontal:left;mso-position-horizontal-relative:page;mso-position-vertical:top;mso-position-vertical-relative:page">
          <v:imagedata r:id="rId1" o:title=""/>
          <w10:wrap anchorx="page" anchory="page"/>
        </v:shape>
        <o:OLEObject Type="Embed" ProgID="Word.Picture.8" ShapeID="_x0000_s2095" DrawAspect="Content" ObjectID="_1428834040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89E0A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1A97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B0E9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FAA22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38872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925D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8EE2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C2D3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D67982"/>
    <w:lvl w:ilvl="0">
      <w:start w:val="1"/>
      <w:numFmt w:val="upperRoman"/>
      <w:pStyle w:val="slovanseznam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</w:abstractNum>
  <w:abstractNum w:abstractNumId="9">
    <w:nsid w:val="FFFFFF89"/>
    <w:multiLevelType w:val="singleLevel"/>
    <w:tmpl w:val="141A6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402E9"/>
    <w:multiLevelType w:val="hybridMultilevel"/>
    <w:tmpl w:val="B1162D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1C51853"/>
    <w:multiLevelType w:val="multilevel"/>
    <w:tmpl w:val="1520D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18" w:hanging="338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09C15ED1"/>
    <w:multiLevelType w:val="multilevel"/>
    <w:tmpl w:val="66206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0E5789"/>
    <w:multiLevelType w:val="hybridMultilevel"/>
    <w:tmpl w:val="DB584CCC"/>
    <w:lvl w:ilvl="0" w:tplc="931281B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6E75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0E16BB"/>
    <w:multiLevelType w:val="multilevel"/>
    <w:tmpl w:val="66206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8C86E84"/>
    <w:multiLevelType w:val="hybridMultilevel"/>
    <w:tmpl w:val="F87E9D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E83294"/>
    <w:multiLevelType w:val="multilevel"/>
    <w:tmpl w:val="66206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B307A0"/>
    <w:multiLevelType w:val="hybridMultilevel"/>
    <w:tmpl w:val="06229F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3A04BF"/>
    <w:multiLevelType w:val="multilevel"/>
    <w:tmpl w:val="66206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5047A6"/>
    <w:multiLevelType w:val="hybridMultilevel"/>
    <w:tmpl w:val="CFB83B3C"/>
    <w:lvl w:ilvl="0" w:tplc="23D29B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F143D0"/>
    <w:multiLevelType w:val="hybridMultilevel"/>
    <w:tmpl w:val="4170DA92"/>
    <w:lvl w:ilvl="0" w:tplc="488A4C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3C9D6A">
      <w:start w:val="26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DC71B5"/>
    <w:multiLevelType w:val="multilevel"/>
    <w:tmpl w:val="704EC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A141FC"/>
    <w:multiLevelType w:val="hybridMultilevel"/>
    <w:tmpl w:val="55422E7C"/>
    <w:lvl w:ilvl="0" w:tplc="FDB6F8AC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22609C"/>
    <w:multiLevelType w:val="hybridMultilevel"/>
    <w:tmpl w:val="D2686524"/>
    <w:lvl w:ilvl="0" w:tplc="E0548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E497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0E24F8"/>
    <w:multiLevelType w:val="hybridMultilevel"/>
    <w:tmpl w:val="26A86F06"/>
    <w:lvl w:ilvl="0" w:tplc="C862EB36">
      <w:start w:val="1"/>
      <w:numFmt w:val="lowerLetter"/>
      <w:lvlText w:val="%1)"/>
      <w:lvlJc w:val="left"/>
      <w:pPr>
        <w:tabs>
          <w:tab w:val="num" w:pos="831"/>
        </w:tabs>
        <w:ind w:left="83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51"/>
        </w:tabs>
        <w:ind w:left="155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71"/>
        </w:tabs>
        <w:ind w:left="227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91"/>
        </w:tabs>
        <w:ind w:left="299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11"/>
        </w:tabs>
        <w:ind w:left="371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31"/>
        </w:tabs>
        <w:ind w:left="443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51"/>
        </w:tabs>
        <w:ind w:left="515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71"/>
        </w:tabs>
        <w:ind w:left="587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91"/>
        </w:tabs>
        <w:ind w:left="6591" w:hanging="180"/>
      </w:pPr>
    </w:lvl>
  </w:abstractNum>
  <w:abstractNum w:abstractNumId="25">
    <w:nsid w:val="3E905823"/>
    <w:multiLevelType w:val="hybridMultilevel"/>
    <w:tmpl w:val="C0C24E6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C290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D2C9DFA">
      <w:start w:val="1"/>
      <w:numFmt w:val="lowerLetter"/>
      <w:lvlText w:val="%4)"/>
      <w:lvlJc w:val="left"/>
      <w:pPr>
        <w:tabs>
          <w:tab w:val="num" w:pos="2877"/>
        </w:tabs>
        <w:ind w:left="2877" w:hanging="357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52307F"/>
    <w:multiLevelType w:val="hybridMultilevel"/>
    <w:tmpl w:val="FEAA477A"/>
    <w:lvl w:ilvl="0" w:tplc="B874B276">
      <w:start w:val="1"/>
      <w:numFmt w:val="lowerLetter"/>
      <w:lvlText w:val="%1)"/>
      <w:lvlJc w:val="left"/>
      <w:pPr>
        <w:tabs>
          <w:tab w:val="num" w:pos="831"/>
        </w:tabs>
        <w:ind w:left="83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51"/>
        </w:tabs>
        <w:ind w:left="155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71"/>
        </w:tabs>
        <w:ind w:left="227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91"/>
        </w:tabs>
        <w:ind w:left="299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11"/>
        </w:tabs>
        <w:ind w:left="371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31"/>
        </w:tabs>
        <w:ind w:left="443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51"/>
        </w:tabs>
        <w:ind w:left="515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71"/>
        </w:tabs>
        <w:ind w:left="587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91"/>
        </w:tabs>
        <w:ind w:left="6591" w:hanging="180"/>
      </w:pPr>
    </w:lvl>
  </w:abstractNum>
  <w:abstractNum w:abstractNumId="27">
    <w:nsid w:val="54045A01"/>
    <w:multiLevelType w:val="hybridMultilevel"/>
    <w:tmpl w:val="FC04C76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D61DAC"/>
    <w:multiLevelType w:val="hybridMultilevel"/>
    <w:tmpl w:val="2E7239A2"/>
    <w:lvl w:ilvl="0" w:tplc="0346E022">
      <w:start w:val="1"/>
      <w:numFmt w:val="lowerLetter"/>
      <w:lvlText w:val="%1)"/>
      <w:lvlJc w:val="left"/>
      <w:pPr>
        <w:tabs>
          <w:tab w:val="num" w:pos="831"/>
        </w:tabs>
        <w:ind w:left="83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51"/>
        </w:tabs>
        <w:ind w:left="155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71"/>
        </w:tabs>
        <w:ind w:left="227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91"/>
        </w:tabs>
        <w:ind w:left="299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11"/>
        </w:tabs>
        <w:ind w:left="371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31"/>
        </w:tabs>
        <w:ind w:left="443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51"/>
        </w:tabs>
        <w:ind w:left="515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71"/>
        </w:tabs>
        <w:ind w:left="587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91"/>
        </w:tabs>
        <w:ind w:left="6591" w:hanging="180"/>
      </w:pPr>
    </w:lvl>
  </w:abstractNum>
  <w:abstractNum w:abstractNumId="29">
    <w:nsid w:val="57A82325"/>
    <w:multiLevelType w:val="multilevel"/>
    <w:tmpl w:val="66206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3E31F8"/>
    <w:multiLevelType w:val="hybridMultilevel"/>
    <w:tmpl w:val="D130B43E"/>
    <w:lvl w:ilvl="0" w:tplc="3A08BE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F949A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686D6B70"/>
    <w:multiLevelType w:val="hybridMultilevel"/>
    <w:tmpl w:val="F5E611A2"/>
    <w:lvl w:ilvl="0" w:tplc="D4DA6C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CD3184"/>
    <w:multiLevelType w:val="hybridMultilevel"/>
    <w:tmpl w:val="D1B25014"/>
    <w:lvl w:ilvl="0" w:tplc="2FFC55E6">
      <w:start w:val="1"/>
      <w:numFmt w:val="lowerLetter"/>
      <w:lvlText w:val="%1)"/>
      <w:lvlJc w:val="left"/>
      <w:pPr>
        <w:tabs>
          <w:tab w:val="num" w:pos="831"/>
        </w:tabs>
        <w:ind w:left="83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51"/>
        </w:tabs>
        <w:ind w:left="155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71"/>
        </w:tabs>
        <w:ind w:left="227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91"/>
        </w:tabs>
        <w:ind w:left="299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11"/>
        </w:tabs>
        <w:ind w:left="371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31"/>
        </w:tabs>
        <w:ind w:left="443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51"/>
        </w:tabs>
        <w:ind w:left="515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71"/>
        </w:tabs>
        <w:ind w:left="587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91"/>
        </w:tabs>
        <w:ind w:left="6591" w:hanging="180"/>
      </w:pPr>
    </w:lvl>
  </w:abstractNum>
  <w:abstractNum w:abstractNumId="34">
    <w:nsid w:val="73ED2DA9"/>
    <w:multiLevelType w:val="hybridMultilevel"/>
    <w:tmpl w:val="0970702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505349"/>
    <w:multiLevelType w:val="hybridMultilevel"/>
    <w:tmpl w:val="A4D293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807C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A319CD"/>
    <w:multiLevelType w:val="hybridMultilevel"/>
    <w:tmpl w:val="0F7C5D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DC5C82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6"/>
  </w:num>
  <w:num w:numId="12">
    <w:abstractNumId w:val="31"/>
  </w:num>
  <w:num w:numId="13">
    <w:abstractNumId w:val="35"/>
  </w:num>
  <w:num w:numId="14">
    <w:abstractNumId w:val="21"/>
  </w:num>
  <w:num w:numId="15">
    <w:abstractNumId w:val="11"/>
  </w:num>
  <w:num w:numId="16">
    <w:abstractNumId w:val="25"/>
  </w:num>
  <w:num w:numId="17">
    <w:abstractNumId w:val="23"/>
  </w:num>
  <w:num w:numId="18">
    <w:abstractNumId w:val="19"/>
  </w:num>
  <w:num w:numId="19">
    <w:abstractNumId w:val="20"/>
  </w:num>
  <w:num w:numId="20">
    <w:abstractNumId w:val="13"/>
  </w:num>
  <w:num w:numId="21">
    <w:abstractNumId w:val="16"/>
  </w:num>
  <w:num w:numId="22">
    <w:abstractNumId w:val="29"/>
  </w:num>
  <w:num w:numId="23">
    <w:abstractNumId w:val="12"/>
  </w:num>
  <w:num w:numId="24">
    <w:abstractNumId w:val="14"/>
  </w:num>
  <w:num w:numId="25">
    <w:abstractNumId w:val="22"/>
  </w:num>
  <w:num w:numId="26">
    <w:abstractNumId w:val="28"/>
  </w:num>
  <w:num w:numId="27">
    <w:abstractNumId w:val="24"/>
  </w:num>
  <w:num w:numId="28">
    <w:abstractNumId w:val="33"/>
  </w:num>
  <w:num w:numId="29">
    <w:abstractNumId w:val="26"/>
  </w:num>
  <w:num w:numId="30">
    <w:abstractNumId w:val="32"/>
  </w:num>
  <w:num w:numId="31">
    <w:abstractNumId w:val="30"/>
  </w:num>
  <w:num w:numId="32">
    <w:abstractNumId w:val="15"/>
  </w:num>
  <w:num w:numId="33">
    <w:abstractNumId w:val="34"/>
  </w:num>
  <w:num w:numId="34">
    <w:abstractNumId w:val="17"/>
  </w:num>
  <w:num w:numId="35">
    <w:abstractNumId w:val="27"/>
  </w:num>
  <w:num w:numId="36">
    <w:abstractNumId w:val="10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9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5E9"/>
    <w:rsid w:val="000521BA"/>
    <w:rsid w:val="000774CA"/>
    <w:rsid w:val="00276730"/>
    <w:rsid w:val="00474260"/>
    <w:rsid w:val="004A6546"/>
    <w:rsid w:val="004A6DA9"/>
    <w:rsid w:val="00656BAE"/>
    <w:rsid w:val="006A5513"/>
    <w:rsid w:val="00782FA6"/>
    <w:rsid w:val="00803C62"/>
    <w:rsid w:val="008E0DE0"/>
    <w:rsid w:val="008E2DDD"/>
    <w:rsid w:val="009950C5"/>
    <w:rsid w:val="00A86747"/>
    <w:rsid w:val="00D81BF3"/>
    <w:rsid w:val="00E315E9"/>
    <w:rsid w:val="00ED19AB"/>
    <w:rsid w:val="00F8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19AB"/>
  </w:style>
  <w:style w:type="paragraph" w:styleId="Nadpis1">
    <w:name w:val="heading 1"/>
    <w:basedOn w:val="Normln"/>
    <w:next w:val="Normln"/>
    <w:qFormat/>
    <w:pPr>
      <w:keepNext/>
      <w:spacing w:before="560" w:after="120"/>
      <w:outlineLvl w:val="0"/>
    </w:pPr>
    <w:rPr>
      <w:rFonts w:cs="Arial"/>
      <w:bCs/>
      <w:kern w:val="32"/>
      <w:sz w:val="44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cap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right" w:pos="9639"/>
      </w:tabs>
      <w:jc w:val="right"/>
    </w:pPr>
    <w:rPr>
      <w:sz w:val="16"/>
    </w:rPr>
  </w:style>
  <w:style w:type="character" w:styleId="slostrnky">
    <w:name w:val="page number"/>
    <w:basedOn w:val="Standardnpsmoodstavce"/>
    <w:semiHidden/>
    <w:rPr>
      <w:b/>
    </w:rPr>
  </w:style>
  <w:style w:type="character" w:customStyle="1" w:styleId="Podpis-funkce">
    <w:name w:val="Podpis - funkce"/>
    <w:basedOn w:val="Standardnpsmoodstavce"/>
    <w:rPr>
      <w:i/>
      <w:sz w:val="20"/>
      <w:szCs w:val="20"/>
    </w:rPr>
  </w:style>
  <w:style w:type="paragraph" w:styleId="Osloven">
    <w:name w:val="Salutation"/>
    <w:basedOn w:val="Normln"/>
    <w:next w:val="Normln"/>
    <w:semiHidden/>
    <w:pPr>
      <w:spacing w:after="560"/>
    </w:pPr>
  </w:style>
  <w:style w:type="paragraph" w:styleId="Datum">
    <w:name w:val="Date"/>
    <w:basedOn w:val="Normln"/>
    <w:next w:val="Normln"/>
    <w:semiHidden/>
    <w:pPr>
      <w:ind w:left="6804"/>
    </w:pPr>
  </w:style>
  <w:style w:type="paragraph" w:customStyle="1" w:styleId="Pozdrav">
    <w:name w:val="Pozdrav"/>
    <w:basedOn w:val="Normln"/>
    <w:next w:val="Podpis"/>
    <w:pPr>
      <w:keepNext/>
      <w:keepLines/>
      <w:spacing w:before="560"/>
    </w:pPr>
  </w:style>
  <w:style w:type="paragraph" w:styleId="Podpis">
    <w:name w:val="Signature"/>
    <w:basedOn w:val="Normln"/>
    <w:semiHidden/>
    <w:pPr>
      <w:keepNext/>
      <w:keepLines/>
      <w:ind w:left="5103"/>
    </w:p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customStyle="1" w:styleId="Adresa">
    <w:name w:val="Adresa"/>
    <w:basedOn w:val="Normln"/>
  </w:style>
  <w:style w:type="paragraph" w:customStyle="1" w:styleId="Normlnbezodsazen">
    <w:name w:val="Normální bez odsazení"/>
    <w:basedOn w:val="Normln"/>
  </w:style>
  <w:style w:type="paragraph" w:styleId="slovanseznam">
    <w:name w:val="List Number"/>
    <w:basedOn w:val="Normln"/>
    <w:semiHidden/>
    <w:pPr>
      <w:numPr>
        <w:numId w:val="1"/>
      </w:numPr>
      <w:tabs>
        <w:tab w:val="clear" w:pos="720"/>
        <w:tab w:val="left" w:pos="567"/>
      </w:tabs>
      <w:spacing w:before="120"/>
    </w:pPr>
  </w:style>
  <w:style w:type="paragraph" w:styleId="Textkomente">
    <w:name w:val="annotation text"/>
    <w:basedOn w:val="Normln"/>
    <w:semiHidden/>
    <w:pPr>
      <w:spacing w:before="120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19AB"/>
  </w:style>
  <w:style w:type="paragraph" w:styleId="Nadpis1">
    <w:name w:val="heading 1"/>
    <w:basedOn w:val="Normln"/>
    <w:next w:val="Normln"/>
    <w:qFormat/>
    <w:pPr>
      <w:keepNext/>
      <w:spacing w:before="560" w:after="120"/>
      <w:outlineLvl w:val="0"/>
    </w:pPr>
    <w:rPr>
      <w:rFonts w:cs="Arial"/>
      <w:bCs/>
      <w:kern w:val="32"/>
      <w:sz w:val="44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cap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right" w:pos="9639"/>
      </w:tabs>
      <w:jc w:val="right"/>
    </w:pPr>
    <w:rPr>
      <w:sz w:val="16"/>
    </w:rPr>
  </w:style>
  <w:style w:type="character" w:styleId="slostrnky">
    <w:name w:val="page number"/>
    <w:basedOn w:val="Standardnpsmoodstavce"/>
    <w:semiHidden/>
    <w:rPr>
      <w:b/>
    </w:rPr>
  </w:style>
  <w:style w:type="character" w:customStyle="1" w:styleId="Podpis-funkce">
    <w:name w:val="Podpis - funkce"/>
    <w:basedOn w:val="Standardnpsmoodstavce"/>
    <w:rPr>
      <w:i/>
      <w:sz w:val="20"/>
      <w:szCs w:val="20"/>
    </w:rPr>
  </w:style>
  <w:style w:type="paragraph" w:styleId="Osloven">
    <w:name w:val="Salutation"/>
    <w:basedOn w:val="Normln"/>
    <w:next w:val="Normln"/>
    <w:semiHidden/>
    <w:pPr>
      <w:spacing w:after="560"/>
    </w:pPr>
  </w:style>
  <w:style w:type="paragraph" w:styleId="Datum">
    <w:name w:val="Date"/>
    <w:basedOn w:val="Normln"/>
    <w:next w:val="Normln"/>
    <w:semiHidden/>
    <w:pPr>
      <w:ind w:left="6804"/>
    </w:pPr>
  </w:style>
  <w:style w:type="paragraph" w:customStyle="1" w:styleId="Pozdrav">
    <w:name w:val="Pozdrav"/>
    <w:basedOn w:val="Normln"/>
    <w:next w:val="Podpis"/>
    <w:pPr>
      <w:keepNext/>
      <w:keepLines/>
      <w:spacing w:before="560"/>
    </w:pPr>
  </w:style>
  <w:style w:type="paragraph" w:styleId="Podpis">
    <w:name w:val="Signature"/>
    <w:basedOn w:val="Normln"/>
    <w:semiHidden/>
    <w:pPr>
      <w:keepNext/>
      <w:keepLines/>
      <w:ind w:left="5103"/>
    </w:p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customStyle="1" w:styleId="Adresa">
    <w:name w:val="Adresa"/>
    <w:basedOn w:val="Normln"/>
  </w:style>
  <w:style w:type="paragraph" w:customStyle="1" w:styleId="Normlnbezodsazen">
    <w:name w:val="Normální bez odsazení"/>
    <w:basedOn w:val="Normln"/>
  </w:style>
  <w:style w:type="paragraph" w:styleId="slovanseznam">
    <w:name w:val="List Number"/>
    <w:basedOn w:val="Normln"/>
    <w:semiHidden/>
    <w:pPr>
      <w:numPr>
        <w:numId w:val="1"/>
      </w:numPr>
      <w:tabs>
        <w:tab w:val="clear" w:pos="720"/>
        <w:tab w:val="left" w:pos="567"/>
      </w:tabs>
      <w:spacing w:before="120"/>
    </w:pPr>
  </w:style>
  <w:style w:type="paragraph" w:styleId="Textkomente">
    <w:name w:val="annotation text"/>
    <w:basedOn w:val="Normln"/>
    <w:semiHidden/>
    <w:pPr>
      <w:spacing w:before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2040\Documents\&#218;koly%20pro%20Tom&#225;&#353;e\Formatovani%20otazek\Hlavickovy%20papir\NMgr-Finance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NMgr-Finance</Template>
  <TotalTime>43</TotalTime>
  <Pages>6</Pages>
  <Words>1181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Brno 23</vt:lpstr>
    </vt:vector>
  </TitlesOfParts>
  <Company>EXACTDESIGN</Company>
  <LinksUpToDate>false</LinksUpToDate>
  <CharactersWithSpaces>8133</CharactersWithSpaces>
  <SharedDoc>false</SharedDoc>
  <HLinks>
    <vt:vector size="18" baseType="variant">
      <vt:variant>
        <vt:i4>1441886</vt:i4>
      </vt:variant>
      <vt:variant>
        <vt:i4>-1</vt:i4>
      </vt:variant>
      <vt:variant>
        <vt:i4>2089</vt:i4>
      </vt:variant>
      <vt:variant>
        <vt:i4>1</vt:i4>
      </vt:variant>
      <vt:variant>
        <vt:lpwstr>ESF_hlapa_zapati-prazdne</vt:lpwstr>
      </vt:variant>
      <vt:variant>
        <vt:lpwstr/>
      </vt:variant>
      <vt:variant>
        <vt:i4>3407985</vt:i4>
      </vt:variant>
      <vt:variant>
        <vt:i4>-1</vt:i4>
      </vt:variant>
      <vt:variant>
        <vt:i4>2090</vt:i4>
      </vt:variant>
      <vt:variant>
        <vt:i4>1</vt:i4>
      </vt:variant>
      <vt:variant>
        <vt:lpwstr>ESF_hlapa_zahlavi 3</vt:lpwstr>
      </vt:variant>
      <vt:variant>
        <vt:lpwstr/>
      </vt:variant>
      <vt:variant>
        <vt:i4>3604536</vt:i4>
      </vt:variant>
      <vt:variant>
        <vt:i4>-1</vt:i4>
      </vt:variant>
      <vt:variant>
        <vt:i4>2091</vt:i4>
      </vt:variant>
      <vt:variant>
        <vt:i4>1</vt:i4>
      </vt:variant>
      <vt:variant>
        <vt:lpwstr>ESF_hlapa_zapati-1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Brno 23</dc:title>
  <dc:creator>Dušan Hrstka</dc:creator>
  <cp:lastModifiedBy>Dušan Hrstka</cp:lastModifiedBy>
  <cp:revision>8</cp:revision>
  <cp:lastPrinted>2006-01-18T14:17:00Z</cp:lastPrinted>
  <dcterms:created xsi:type="dcterms:W3CDTF">2013-04-29T06:49:00Z</dcterms:created>
  <dcterms:modified xsi:type="dcterms:W3CDTF">2013-04-30T11:34:00Z</dcterms:modified>
</cp:coreProperties>
</file>