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907ED" w14:textId="77777777" w:rsidR="006A7F11" w:rsidRPr="00F5421B" w:rsidRDefault="006A7F11">
      <w:pPr>
        <w:rPr>
          <w:lang w:val="cs-CZ"/>
        </w:rPr>
      </w:pPr>
    </w:p>
    <w:p w14:paraId="0F31BEC1" w14:textId="77777777" w:rsidR="00F5421B" w:rsidRPr="008F38F9" w:rsidRDefault="00F5421B" w:rsidP="008F38F9">
      <w:pPr>
        <w:pStyle w:val="Nadpis1"/>
        <w:jc w:val="center"/>
        <w:rPr>
          <w:rFonts w:asciiTheme="minorHAnsi" w:hAnsiTheme="minorHAnsi" w:cstheme="minorHAnsi"/>
          <w:sz w:val="44"/>
          <w:u w:val="single"/>
          <w:lang w:val="cs-CZ"/>
        </w:rPr>
      </w:pPr>
      <w:r w:rsidRPr="008F38F9">
        <w:rPr>
          <w:rFonts w:asciiTheme="minorHAnsi" w:hAnsiTheme="minorHAnsi" w:cstheme="minorHAnsi"/>
          <w:sz w:val="44"/>
          <w:u w:val="single"/>
          <w:lang w:val="cs-CZ"/>
        </w:rPr>
        <w:t>Požadavky ke zkoušce z angličtiny</w:t>
      </w:r>
    </w:p>
    <w:p w14:paraId="026FB9AD" w14:textId="77777777" w:rsidR="00F5421B" w:rsidRDefault="00F5421B" w:rsidP="008F38F9">
      <w:pPr>
        <w:jc w:val="center"/>
        <w:rPr>
          <w:lang w:val="cs-CZ"/>
        </w:rPr>
      </w:pPr>
      <w:r w:rsidRPr="008F38F9">
        <w:rPr>
          <w:sz w:val="32"/>
          <w:lang w:val="cs-CZ"/>
        </w:rPr>
        <w:t xml:space="preserve">kód předmětu: </w:t>
      </w:r>
      <w:r w:rsidR="00C509D7">
        <w:rPr>
          <w:b/>
          <w:sz w:val="32"/>
          <w:lang w:val="cs-CZ"/>
        </w:rPr>
        <w:t>BPJ_JI2</w:t>
      </w:r>
      <w:r w:rsidRPr="008F38F9">
        <w:rPr>
          <w:b/>
          <w:sz w:val="32"/>
          <w:lang w:val="cs-CZ"/>
        </w:rPr>
        <w:t>A</w:t>
      </w:r>
    </w:p>
    <w:p w14:paraId="1332C0DF" w14:textId="6676D4AE" w:rsidR="00F5421B" w:rsidRPr="008F38F9" w:rsidRDefault="00F5421B" w:rsidP="008F38F9">
      <w:pPr>
        <w:jc w:val="center"/>
        <w:rPr>
          <w:sz w:val="28"/>
          <w:lang w:val="cs-CZ"/>
        </w:rPr>
      </w:pPr>
      <w:r w:rsidRPr="008F38F9">
        <w:rPr>
          <w:sz w:val="28"/>
          <w:lang w:val="cs-CZ"/>
        </w:rPr>
        <w:t xml:space="preserve">Ashford, S.,Smith, T.: </w:t>
      </w:r>
      <w:r w:rsidRPr="008F38F9">
        <w:rPr>
          <w:b/>
          <w:i/>
          <w:color w:val="984806" w:themeColor="accent6" w:themeShade="80"/>
          <w:sz w:val="28"/>
          <w:lang w:val="cs-CZ"/>
        </w:rPr>
        <w:t>Business Proficiency</w:t>
      </w:r>
      <w:r w:rsidRPr="008F38F9">
        <w:rPr>
          <w:sz w:val="28"/>
          <w:lang w:val="cs-CZ"/>
        </w:rPr>
        <w:t>. Ernst Klett Verlag, Stuttgart, 20</w:t>
      </w:r>
      <w:r w:rsidR="00434FEB">
        <w:rPr>
          <w:sz w:val="28"/>
          <w:lang w:val="cs-CZ"/>
        </w:rPr>
        <w:t>17</w:t>
      </w:r>
      <w:r w:rsidRPr="008F38F9">
        <w:rPr>
          <w:sz w:val="28"/>
          <w:lang w:val="cs-CZ"/>
        </w:rPr>
        <w:t>. ISBN: 978-3-12-8000</w:t>
      </w:r>
      <w:r w:rsidR="00434FEB">
        <w:rPr>
          <w:sz w:val="28"/>
          <w:lang w:val="cs-CZ"/>
        </w:rPr>
        <w:t>68</w:t>
      </w:r>
      <w:r w:rsidRPr="008F38F9">
        <w:rPr>
          <w:sz w:val="28"/>
          <w:lang w:val="cs-CZ"/>
        </w:rPr>
        <w:t>-</w:t>
      </w:r>
      <w:r w:rsidR="00434FEB">
        <w:rPr>
          <w:sz w:val="28"/>
          <w:lang w:val="cs-CZ"/>
        </w:rPr>
        <w:t>8</w:t>
      </w:r>
    </w:p>
    <w:p w14:paraId="1D1DE623" w14:textId="77777777" w:rsidR="00F5421B" w:rsidRDefault="00F5421B" w:rsidP="008F38F9">
      <w:pPr>
        <w:jc w:val="both"/>
        <w:rPr>
          <w:lang w:val="cs-CZ"/>
        </w:rPr>
      </w:pPr>
      <w:r w:rsidRPr="00F5421B">
        <w:rPr>
          <w:lang w:val="cs-CZ"/>
        </w:rPr>
        <w:t xml:space="preserve">Následující požadavky ke zkoušce se týkají jazyka anglického zvoleného jako Jazyk I. Zkouška se týká posluchačů </w:t>
      </w:r>
      <w:r w:rsidR="00791E8B">
        <w:rPr>
          <w:lang w:val="cs-CZ"/>
        </w:rPr>
        <w:t>předmětu BKJ_JI2A</w:t>
      </w:r>
      <w:r w:rsidRPr="00F5421B">
        <w:rPr>
          <w:lang w:val="cs-CZ"/>
        </w:rPr>
        <w:t xml:space="preserve"> a má dvě části – písemnou a ústní.</w:t>
      </w:r>
    </w:p>
    <w:p w14:paraId="1F127CE5" w14:textId="77777777" w:rsidR="008F38F9" w:rsidRDefault="008F38F9" w:rsidP="008F38F9">
      <w:pPr>
        <w:pStyle w:val="Nadpis2"/>
        <w:rPr>
          <w:rFonts w:ascii="Arial Narrow" w:hAnsi="Arial Narrow"/>
          <w:lang w:val="cs-CZ"/>
        </w:rPr>
      </w:pPr>
      <w:r w:rsidRPr="008F38F9">
        <w:rPr>
          <w:rFonts w:ascii="Arial Narrow" w:hAnsi="Arial Narrow"/>
          <w:lang w:val="cs-CZ"/>
        </w:rPr>
        <w:t>Písemná část</w:t>
      </w:r>
    </w:p>
    <w:p w14:paraId="234E2F2A" w14:textId="77777777" w:rsidR="008F38F9" w:rsidRPr="008F38F9" w:rsidRDefault="008F38F9" w:rsidP="004A0EA7">
      <w:pPr>
        <w:jc w:val="both"/>
        <w:rPr>
          <w:lang w:val="cs-CZ"/>
        </w:rPr>
      </w:pPr>
      <w:r w:rsidRPr="008F38F9">
        <w:rPr>
          <w:lang w:val="cs-CZ"/>
        </w:rPr>
        <w:t>Maximální počet dosažitelných bodů písemné části je 80. Minimální počet k</w:t>
      </w:r>
      <w:r>
        <w:rPr>
          <w:lang w:val="cs-CZ"/>
        </w:rPr>
        <w:t> </w:t>
      </w:r>
      <w:r w:rsidRPr="008F38F9">
        <w:rPr>
          <w:lang w:val="cs-CZ"/>
        </w:rPr>
        <w:t>úspěšnému</w:t>
      </w:r>
      <w:r>
        <w:rPr>
          <w:lang w:val="cs-CZ"/>
        </w:rPr>
        <w:t xml:space="preserve"> </w:t>
      </w:r>
      <w:r w:rsidRPr="008F38F9">
        <w:rPr>
          <w:lang w:val="cs-CZ"/>
        </w:rPr>
        <w:t xml:space="preserve">napsání je 48 (60 %). Písemný test sestává z následujících </w:t>
      </w:r>
      <w:r w:rsidR="00C509D7">
        <w:rPr>
          <w:lang w:val="cs-CZ"/>
        </w:rPr>
        <w:t>čtyř</w:t>
      </w:r>
      <w:r w:rsidRPr="008F38F9">
        <w:rPr>
          <w:lang w:val="cs-CZ"/>
        </w:rPr>
        <w:t xml:space="preserve"> částí:</w:t>
      </w:r>
    </w:p>
    <w:p w14:paraId="09742D29" w14:textId="77777777" w:rsidR="008F38F9" w:rsidRPr="008F38F9" w:rsidRDefault="00102239" w:rsidP="008F38F9">
      <w:pPr>
        <w:spacing w:after="0"/>
        <w:ind w:firstLine="720"/>
        <w:rPr>
          <w:sz w:val="28"/>
          <w:lang w:val="cs-CZ"/>
        </w:rPr>
      </w:pPr>
      <w:r>
        <w:rPr>
          <w:sz w:val="28"/>
          <w:lang w:val="cs-CZ"/>
        </w:rPr>
        <w:t>1. Poslech s porozuměním (15</w:t>
      </w:r>
      <w:r w:rsidR="008F38F9" w:rsidRPr="008F38F9">
        <w:rPr>
          <w:sz w:val="28"/>
          <w:lang w:val="cs-CZ"/>
        </w:rPr>
        <w:t xml:space="preserve"> bodů)</w:t>
      </w:r>
    </w:p>
    <w:p w14:paraId="48F53BA3" w14:textId="77777777" w:rsidR="008F38F9" w:rsidRPr="008F38F9" w:rsidRDefault="008F38F9" w:rsidP="008F38F9">
      <w:pPr>
        <w:spacing w:after="0"/>
        <w:ind w:firstLine="720"/>
        <w:rPr>
          <w:sz w:val="28"/>
          <w:lang w:val="cs-CZ"/>
        </w:rPr>
      </w:pPr>
      <w:r w:rsidRPr="008F38F9">
        <w:rPr>
          <w:sz w:val="28"/>
          <w:lang w:val="cs-CZ"/>
        </w:rPr>
        <w:t>2. Gramaticko-lexikální subtest (</w:t>
      </w:r>
      <w:r w:rsidR="00102239">
        <w:rPr>
          <w:sz w:val="28"/>
          <w:lang w:val="cs-CZ"/>
        </w:rPr>
        <w:t>3</w:t>
      </w:r>
      <w:r w:rsidRPr="008F38F9">
        <w:rPr>
          <w:sz w:val="28"/>
          <w:lang w:val="cs-CZ"/>
        </w:rPr>
        <w:t>0 bodů)</w:t>
      </w:r>
    </w:p>
    <w:p w14:paraId="02FDA978" w14:textId="77777777" w:rsidR="008F38F9" w:rsidRPr="008F38F9" w:rsidRDefault="008F38F9" w:rsidP="008F38F9">
      <w:pPr>
        <w:spacing w:after="0"/>
        <w:ind w:firstLine="720"/>
        <w:rPr>
          <w:sz w:val="28"/>
          <w:lang w:val="cs-CZ"/>
        </w:rPr>
      </w:pPr>
      <w:r w:rsidRPr="008F38F9">
        <w:rPr>
          <w:sz w:val="28"/>
          <w:lang w:val="cs-CZ"/>
        </w:rPr>
        <w:t>3. Čtení s porozuměním (20 bodů)</w:t>
      </w:r>
    </w:p>
    <w:p w14:paraId="585B1E7C" w14:textId="77777777" w:rsidR="008F38F9" w:rsidRPr="008F38F9" w:rsidRDefault="008F38F9" w:rsidP="008F38F9">
      <w:pPr>
        <w:spacing w:after="0"/>
        <w:ind w:firstLine="720"/>
        <w:rPr>
          <w:lang w:val="cs-CZ"/>
        </w:rPr>
      </w:pPr>
      <w:r w:rsidRPr="008F38F9">
        <w:rPr>
          <w:sz w:val="28"/>
          <w:lang w:val="cs-CZ"/>
        </w:rPr>
        <w:t xml:space="preserve">4. Psaní – </w:t>
      </w:r>
      <w:r w:rsidR="006E2392">
        <w:rPr>
          <w:sz w:val="28"/>
          <w:lang w:val="cs-CZ"/>
        </w:rPr>
        <w:t>discussion</w:t>
      </w:r>
      <w:r w:rsidRPr="008F38F9">
        <w:rPr>
          <w:sz w:val="28"/>
          <w:lang w:val="cs-CZ"/>
        </w:rPr>
        <w:t xml:space="preserve"> essay (</w:t>
      </w:r>
      <w:r w:rsidR="00102239">
        <w:rPr>
          <w:sz w:val="28"/>
          <w:lang w:val="cs-CZ"/>
        </w:rPr>
        <w:t>15</w:t>
      </w:r>
      <w:r w:rsidRPr="008F38F9">
        <w:rPr>
          <w:sz w:val="28"/>
          <w:lang w:val="cs-CZ"/>
        </w:rPr>
        <w:t xml:space="preserve"> bodů</w:t>
      </w:r>
      <w:r w:rsidR="00102239">
        <w:rPr>
          <w:sz w:val="28"/>
          <w:lang w:val="cs-CZ"/>
        </w:rPr>
        <w:t>)</w:t>
      </w:r>
    </w:p>
    <w:p w14:paraId="3AAD563D" w14:textId="77777777" w:rsidR="004A0EA7" w:rsidRDefault="004A0EA7" w:rsidP="008F38F9">
      <w:pPr>
        <w:rPr>
          <w:lang w:val="cs-CZ"/>
        </w:rPr>
      </w:pPr>
    </w:p>
    <w:p w14:paraId="26D22ED0" w14:textId="77777777" w:rsidR="008F38F9" w:rsidRDefault="008F38F9" w:rsidP="008F38F9">
      <w:pPr>
        <w:rPr>
          <w:lang w:val="cs-CZ"/>
        </w:rPr>
      </w:pPr>
      <w:r w:rsidRPr="008F38F9">
        <w:rPr>
          <w:lang w:val="cs-CZ"/>
        </w:rPr>
        <w:t>Studenti, kteří dosáhnou minimálně 48 bodů z písemné části, mohou postoupit k</w:t>
      </w:r>
      <w:r>
        <w:rPr>
          <w:lang w:val="cs-CZ"/>
        </w:rPr>
        <w:t> </w:t>
      </w:r>
      <w:r w:rsidRPr="008F38F9">
        <w:rPr>
          <w:lang w:val="cs-CZ"/>
        </w:rPr>
        <w:t>ústní</w:t>
      </w:r>
      <w:r>
        <w:rPr>
          <w:lang w:val="cs-CZ"/>
        </w:rPr>
        <w:t xml:space="preserve"> </w:t>
      </w:r>
      <w:r w:rsidRPr="008F38F9">
        <w:rPr>
          <w:lang w:val="cs-CZ"/>
        </w:rPr>
        <w:t>části zkoušky.</w:t>
      </w:r>
    </w:p>
    <w:p w14:paraId="685AB46E" w14:textId="77777777" w:rsidR="008F38F9" w:rsidRDefault="008F38F9" w:rsidP="008F38F9">
      <w:pPr>
        <w:pStyle w:val="Nadpis2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 xml:space="preserve">Ústní </w:t>
      </w:r>
      <w:r w:rsidRPr="008F38F9">
        <w:rPr>
          <w:rFonts w:ascii="Arial Narrow" w:hAnsi="Arial Narrow"/>
          <w:lang w:val="cs-CZ"/>
        </w:rPr>
        <w:t>část</w:t>
      </w:r>
      <w:r>
        <w:rPr>
          <w:rFonts w:ascii="Arial Narrow" w:hAnsi="Arial Narrow"/>
          <w:lang w:val="cs-CZ"/>
        </w:rPr>
        <w:t xml:space="preserve"> (20 bodů)</w:t>
      </w:r>
    </w:p>
    <w:p w14:paraId="7AC8DC1D" w14:textId="77777777" w:rsidR="008F38F9" w:rsidRDefault="008F38F9" w:rsidP="008F38F9">
      <w:pPr>
        <w:rPr>
          <w:lang w:val="cs-CZ"/>
        </w:rPr>
      </w:pPr>
      <w:r>
        <w:rPr>
          <w:lang w:val="cs-CZ"/>
        </w:rPr>
        <w:t>Ústní část se skládá ze dvou kroků:</w:t>
      </w:r>
    </w:p>
    <w:p w14:paraId="06B143EB" w14:textId="77777777" w:rsidR="008F38F9" w:rsidRDefault="008F38F9" w:rsidP="008F38F9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Prezentace (5 bodů)</w:t>
      </w:r>
    </w:p>
    <w:p w14:paraId="598739C1" w14:textId="77777777" w:rsidR="008F38F9" w:rsidRDefault="008F38F9" w:rsidP="008F38F9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Ústní zkouška (15 bodů)</w:t>
      </w:r>
    </w:p>
    <w:p w14:paraId="33BF8179" w14:textId="77777777" w:rsidR="008F38F9" w:rsidRDefault="008F38F9" w:rsidP="00102239">
      <w:pPr>
        <w:jc w:val="both"/>
        <w:rPr>
          <w:lang w:val="cs-CZ"/>
        </w:rPr>
      </w:pPr>
      <w:r>
        <w:rPr>
          <w:lang w:val="cs-CZ"/>
        </w:rPr>
        <w:t xml:space="preserve">Prezentaci studenti vykonají </w:t>
      </w:r>
      <w:r w:rsidR="00466682">
        <w:rPr>
          <w:lang w:val="cs-CZ"/>
        </w:rPr>
        <w:t xml:space="preserve">během semestru </w:t>
      </w:r>
      <w:r>
        <w:rPr>
          <w:lang w:val="cs-CZ"/>
        </w:rPr>
        <w:t>v rámci semináře. V 5 minutách a za pomoci jednoho slidu studenti shrnou článek v rozsahu 500-600 slov dle vlastního výběru (Economist, BBC).</w:t>
      </w:r>
      <w:r w:rsidR="00102239">
        <w:rPr>
          <w:lang w:val="cs-CZ"/>
        </w:rPr>
        <w:t xml:space="preserve"> </w:t>
      </w:r>
      <w:r w:rsidR="00466682">
        <w:rPr>
          <w:lang w:val="cs-CZ"/>
        </w:rPr>
        <w:t>Součástí zkoušky je také krátká diskuze k tématu, jež p</w:t>
      </w:r>
      <w:r w:rsidR="00102239">
        <w:rPr>
          <w:lang w:val="cs-CZ"/>
        </w:rPr>
        <w:t>o prezentaci následuje.</w:t>
      </w:r>
    </w:p>
    <w:p w14:paraId="54D6C90F" w14:textId="77777777" w:rsidR="00102239" w:rsidRDefault="004A0EA7" w:rsidP="00102239">
      <w:pPr>
        <w:jc w:val="both"/>
        <w:rPr>
          <w:lang w:val="cs-CZ"/>
        </w:rPr>
      </w:pPr>
      <w:r>
        <w:rPr>
          <w:lang w:val="cs-CZ"/>
        </w:rPr>
        <w:t>Samotná ú</w:t>
      </w:r>
      <w:r w:rsidR="00102239">
        <w:rPr>
          <w:lang w:val="cs-CZ"/>
        </w:rPr>
        <w:t>stní zkouška probíhá v</w:t>
      </w:r>
      <w:r w:rsidR="00466682">
        <w:rPr>
          <w:lang w:val="cs-CZ"/>
        </w:rPr>
        <w:t> </w:t>
      </w:r>
      <w:r w:rsidR="00102239">
        <w:rPr>
          <w:lang w:val="cs-CZ"/>
        </w:rPr>
        <w:t>posledním</w:t>
      </w:r>
      <w:r w:rsidR="00466682">
        <w:rPr>
          <w:lang w:val="cs-CZ"/>
        </w:rPr>
        <w:t xml:space="preserve"> semestrálním</w:t>
      </w:r>
      <w:r w:rsidR="00102239">
        <w:rPr>
          <w:lang w:val="cs-CZ"/>
        </w:rPr>
        <w:t xml:space="preserve"> týdnu. Tato zkouška v délce trvání 10 minut sestává ze dvou částí. V první z nich si studenti </w:t>
      </w:r>
      <w:r w:rsidR="00A90196">
        <w:rPr>
          <w:lang w:val="cs-CZ"/>
        </w:rPr>
        <w:t>vylosují</w:t>
      </w:r>
      <w:r w:rsidR="00102239">
        <w:rPr>
          <w:lang w:val="cs-CZ"/>
        </w:rPr>
        <w:t xml:space="preserve"> dvě témata, přičemž ke každému tématu zodpoví jednu otázku. Ve druhé části pak studenti definují tři náhodně vylosované termíny z obchodní angličtiny.</w:t>
      </w:r>
    </w:p>
    <w:p w14:paraId="4EEC36F0" w14:textId="77777777" w:rsidR="00A90196" w:rsidRDefault="00A90196" w:rsidP="00102239">
      <w:pPr>
        <w:jc w:val="both"/>
        <w:rPr>
          <w:lang w:val="cs-CZ"/>
        </w:rPr>
      </w:pPr>
      <w:r>
        <w:rPr>
          <w:lang w:val="cs-CZ"/>
        </w:rPr>
        <w:t>K úspěšnému vykonání ústní zkoušky je nutno dosáhnout celkově 12 bodů.</w:t>
      </w:r>
    </w:p>
    <w:p w14:paraId="57048401" w14:textId="77777777" w:rsidR="00102239" w:rsidRDefault="00102239" w:rsidP="00102239">
      <w:pPr>
        <w:jc w:val="center"/>
        <w:rPr>
          <w:lang w:val="cs-CZ"/>
        </w:rPr>
      </w:pPr>
    </w:p>
    <w:p w14:paraId="63490D00" w14:textId="77777777" w:rsidR="00102239" w:rsidRPr="00466682" w:rsidRDefault="00102239" w:rsidP="00466682">
      <w:pPr>
        <w:pStyle w:val="Nadpis2"/>
        <w:jc w:val="center"/>
        <w:rPr>
          <w:lang w:val="cs-CZ"/>
        </w:rPr>
      </w:pPr>
      <w:r w:rsidRPr="00466682">
        <w:rPr>
          <w:lang w:val="cs-CZ"/>
        </w:rPr>
        <w:t>TEMATICKÉ OKRUHY PRO ÚSTNÍ ČÁST ZKOUŠKY</w:t>
      </w:r>
    </w:p>
    <w:p w14:paraId="0484B5C2" w14:textId="77777777" w:rsidR="00466682" w:rsidRDefault="00466682" w:rsidP="00102239">
      <w:pPr>
        <w:spacing w:after="0"/>
        <w:jc w:val="both"/>
        <w:rPr>
          <w:lang w:val="cs-CZ"/>
        </w:rPr>
      </w:pPr>
    </w:p>
    <w:p w14:paraId="723D9782" w14:textId="77777777" w:rsidR="00102239" w:rsidRPr="00102239" w:rsidRDefault="00102239" w:rsidP="00102239">
      <w:pPr>
        <w:spacing w:after="0"/>
        <w:jc w:val="both"/>
      </w:pPr>
      <w:r w:rsidRPr="00102239">
        <w:rPr>
          <w:lang w:val="cs-CZ"/>
        </w:rPr>
        <w:t xml:space="preserve">1. </w:t>
      </w:r>
      <w:r w:rsidRPr="00102239">
        <w:rPr>
          <w:b/>
        </w:rPr>
        <w:t>Communication</w:t>
      </w:r>
    </w:p>
    <w:p w14:paraId="3FEA53BB" w14:textId="77777777" w:rsidR="00102239" w:rsidRPr="00102239" w:rsidRDefault="00102239" w:rsidP="00102239">
      <w:pPr>
        <w:spacing w:after="0"/>
        <w:jc w:val="both"/>
      </w:pPr>
      <w:r w:rsidRPr="00102239">
        <w:lastRenderedPageBreak/>
        <w:t xml:space="preserve">2. </w:t>
      </w:r>
      <w:r w:rsidRPr="00102239">
        <w:rPr>
          <w:b/>
        </w:rPr>
        <w:t>Company organisation</w:t>
      </w:r>
    </w:p>
    <w:p w14:paraId="1B9B105E" w14:textId="77777777" w:rsidR="00102239" w:rsidRPr="00102239" w:rsidRDefault="00102239" w:rsidP="00102239">
      <w:pPr>
        <w:spacing w:after="0"/>
        <w:jc w:val="both"/>
      </w:pPr>
      <w:r w:rsidRPr="00102239">
        <w:t xml:space="preserve">3. </w:t>
      </w:r>
      <w:r w:rsidRPr="00102239">
        <w:rPr>
          <w:b/>
        </w:rPr>
        <w:t>Money and payment</w:t>
      </w:r>
    </w:p>
    <w:p w14:paraId="26CF9B0D" w14:textId="28DAF542" w:rsidR="00102239" w:rsidRPr="00102239" w:rsidRDefault="00102239" w:rsidP="00102239">
      <w:pPr>
        <w:spacing w:after="0"/>
        <w:jc w:val="both"/>
        <w:rPr>
          <w:b/>
        </w:rPr>
      </w:pPr>
      <w:r w:rsidRPr="00102239">
        <w:t xml:space="preserve">4. </w:t>
      </w:r>
      <w:r w:rsidR="00434FEB">
        <w:rPr>
          <w:b/>
        </w:rPr>
        <w:t>Marketing</w:t>
      </w:r>
    </w:p>
    <w:p w14:paraId="057BFE58" w14:textId="732E3B31" w:rsidR="00102239" w:rsidRPr="00102239" w:rsidRDefault="00102239" w:rsidP="00102239">
      <w:pPr>
        <w:spacing w:after="0"/>
        <w:jc w:val="both"/>
      </w:pPr>
      <w:r w:rsidRPr="00102239">
        <w:t xml:space="preserve">5. </w:t>
      </w:r>
      <w:r w:rsidR="00434FEB">
        <w:rPr>
          <w:b/>
        </w:rPr>
        <w:t>Sales and promotion</w:t>
      </w:r>
    </w:p>
    <w:p w14:paraId="00D9276D" w14:textId="4E17A390" w:rsidR="00102239" w:rsidRPr="00102239" w:rsidRDefault="00102239" w:rsidP="00102239">
      <w:pPr>
        <w:spacing w:after="0"/>
        <w:jc w:val="both"/>
      </w:pPr>
      <w:r w:rsidRPr="00102239">
        <w:t xml:space="preserve">6. </w:t>
      </w:r>
      <w:r w:rsidR="00434FEB">
        <w:rPr>
          <w:b/>
        </w:rPr>
        <w:t>Customer relations</w:t>
      </w:r>
    </w:p>
    <w:p w14:paraId="25CA2F94" w14:textId="77777777" w:rsidR="00102239" w:rsidRPr="00102239" w:rsidRDefault="00102239" w:rsidP="00102239">
      <w:pPr>
        <w:spacing w:after="0"/>
        <w:jc w:val="both"/>
      </w:pPr>
      <w:r w:rsidRPr="00102239">
        <w:t xml:space="preserve">7. </w:t>
      </w:r>
      <w:r w:rsidRPr="00102239">
        <w:rPr>
          <w:b/>
        </w:rPr>
        <w:t>Manufacturing</w:t>
      </w:r>
    </w:p>
    <w:p w14:paraId="58901655" w14:textId="71256B48" w:rsidR="00102239" w:rsidRPr="00102239" w:rsidRDefault="00102239" w:rsidP="00102239">
      <w:pPr>
        <w:spacing w:after="0"/>
        <w:jc w:val="both"/>
      </w:pPr>
      <w:r w:rsidRPr="00102239">
        <w:t xml:space="preserve">8. </w:t>
      </w:r>
      <w:r w:rsidR="00434FEB" w:rsidRPr="00102239">
        <w:rPr>
          <w:b/>
        </w:rPr>
        <w:t>Human resources</w:t>
      </w:r>
    </w:p>
    <w:p w14:paraId="2AB5B0DB" w14:textId="454439AA" w:rsidR="00102239" w:rsidRPr="00434FEB" w:rsidRDefault="00102239" w:rsidP="00102239">
      <w:pPr>
        <w:spacing w:after="0"/>
        <w:jc w:val="both"/>
        <w:rPr>
          <w:b/>
          <w:bCs/>
        </w:rPr>
      </w:pPr>
      <w:r w:rsidRPr="00102239">
        <w:t xml:space="preserve">9. </w:t>
      </w:r>
      <w:r w:rsidR="00434FEB">
        <w:rPr>
          <w:b/>
          <w:bCs/>
        </w:rPr>
        <w:t>Management</w:t>
      </w:r>
    </w:p>
    <w:p w14:paraId="174E87FE" w14:textId="77777777" w:rsidR="00102239" w:rsidRPr="00102239" w:rsidRDefault="00102239" w:rsidP="00102239">
      <w:pPr>
        <w:spacing w:after="0"/>
        <w:jc w:val="both"/>
      </w:pPr>
      <w:r w:rsidRPr="00102239">
        <w:t xml:space="preserve">10. </w:t>
      </w:r>
      <w:r w:rsidRPr="00102239">
        <w:rPr>
          <w:b/>
        </w:rPr>
        <w:t>Project management</w:t>
      </w:r>
    </w:p>
    <w:p w14:paraId="3AC3EB39" w14:textId="77777777" w:rsidR="00102239" w:rsidRDefault="00102239" w:rsidP="00102239">
      <w:pPr>
        <w:jc w:val="both"/>
        <w:rPr>
          <w:b/>
          <w:lang w:val="cs-CZ"/>
        </w:rPr>
      </w:pPr>
    </w:p>
    <w:p w14:paraId="0923BC48" w14:textId="77777777" w:rsidR="00102239" w:rsidRDefault="00102239" w:rsidP="00102239">
      <w:pPr>
        <w:jc w:val="both"/>
        <w:rPr>
          <w:lang w:val="cs-CZ"/>
        </w:rPr>
      </w:pPr>
      <w:r w:rsidRPr="00102239">
        <w:rPr>
          <w:lang w:val="cs-CZ"/>
        </w:rPr>
        <w:t xml:space="preserve">Pokud student u ústní části zkoušky </w:t>
      </w:r>
      <w:r w:rsidRPr="00102239">
        <w:rPr>
          <w:b/>
          <w:color w:val="FF0000"/>
          <w:lang w:val="cs-CZ"/>
        </w:rPr>
        <w:t>poprvé neuspěje</w:t>
      </w:r>
      <w:r w:rsidRPr="00102239">
        <w:rPr>
          <w:lang w:val="cs-CZ"/>
        </w:rPr>
        <w:t xml:space="preserve">, může opakovat </w:t>
      </w:r>
      <w:r w:rsidRPr="00102239">
        <w:rPr>
          <w:b/>
          <w:highlight w:val="yellow"/>
          <w:lang w:val="cs-CZ"/>
        </w:rPr>
        <w:t>pouze tuto ústní část</w:t>
      </w:r>
      <w:r w:rsidR="009B45F9">
        <w:rPr>
          <w:lang w:val="cs-CZ"/>
        </w:rPr>
        <w:t xml:space="preserve"> po dosažení 48 bodů z písemné části zkoušky.</w:t>
      </w:r>
      <w:r w:rsidRPr="00102239">
        <w:rPr>
          <w:lang w:val="cs-CZ"/>
        </w:rPr>
        <w:t xml:space="preserve"> Pokud u ústní části </w:t>
      </w:r>
      <w:r w:rsidRPr="00102239">
        <w:rPr>
          <w:b/>
          <w:color w:val="FF0000"/>
          <w:lang w:val="cs-CZ"/>
        </w:rPr>
        <w:t>neuspěje ani napodruhé</w:t>
      </w:r>
      <w:r w:rsidRPr="00102239">
        <w:rPr>
          <w:lang w:val="cs-CZ"/>
        </w:rPr>
        <w:t xml:space="preserve">, získává hodnocení </w:t>
      </w:r>
      <w:r w:rsidRPr="00102239">
        <w:rPr>
          <w:b/>
          <w:color w:val="FF0000"/>
          <w:lang w:val="cs-CZ"/>
        </w:rPr>
        <w:t>F</w:t>
      </w:r>
      <w:r w:rsidRPr="00102239">
        <w:rPr>
          <w:lang w:val="cs-CZ"/>
        </w:rPr>
        <w:t xml:space="preserve"> z celé zkoušky. Pro</w:t>
      </w:r>
      <w:r>
        <w:rPr>
          <w:lang w:val="cs-CZ"/>
        </w:rPr>
        <w:t xml:space="preserve"> </w:t>
      </w:r>
      <w:r w:rsidRPr="00102239">
        <w:rPr>
          <w:lang w:val="cs-CZ"/>
        </w:rPr>
        <w:t xml:space="preserve">další pokus však </w:t>
      </w:r>
      <w:r w:rsidRPr="00102239">
        <w:rPr>
          <w:highlight w:val="yellow"/>
          <w:lang w:val="cs-CZ"/>
        </w:rPr>
        <w:t>nemusí znovu absolvovat i písemnou část</w:t>
      </w:r>
      <w:r w:rsidRPr="00102239">
        <w:rPr>
          <w:lang w:val="cs-CZ"/>
        </w:rPr>
        <w:t>.</w:t>
      </w:r>
      <w:r>
        <w:rPr>
          <w:lang w:val="cs-CZ"/>
        </w:rPr>
        <w:t xml:space="preserve"> </w:t>
      </w:r>
    </w:p>
    <w:p w14:paraId="3AFAD014" w14:textId="77777777" w:rsidR="00102239" w:rsidRPr="00102239" w:rsidRDefault="00102239" w:rsidP="00102239">
      <w:pPr>
        <w:jc w:val="both"/>
        <w:rPr>
          <w:lang w:val="cs-CZ"/>
        </w:rPr>
      </w:pPr>
      <w:r w:rsidRPr="00102239">
        <w:rPr>
          <w:lang w:val="cs-CZ"/>
        </w:rPr>
        <w:t xml:space="preserve">Celkem může student získat </w:t>
      </w:r>
      <w:r w:rsidRPr="00102239">
        <w:rPr>
          <w:b/>
          <w:lang w:val="cs-CZ"/>
        </w:rPr>
        <w:t>maximálně 100 bodů</w:t>
      </w:r>
      <w:r w:rsidRPr="00102239">
        <w:rPr>
          <w:lang w:val="cs-CZ"/>
        </w:rPr>
        <w:t>. Výsledná známka se určí podle</w:t>
      </w:r>
      <w:r>
        <w:rPr>
          <w:lang w:val="cs-CZ"/>
        </w:rPr>
        <w:t xml:space="preserve"> </w:t>
      </w:r>
      <w:r w:rsidRPr="00102239">
        <w:rPr>
          <w:lang w:val="cs-CZ"/>
        </w:rPr>
        <w:t>dosaženého počtu bodů u všech částí zkoušky.</w:t>
      </w:r>
    </w:p>
    <w:p w14:paraId="430D5267" w14:textId="77777777" w:rsidR="00102239" w:rsidRDefault="00102239" w:rsidP="00102239">
      <w:pPr>
        <w:jc w:val="both"/>
        <w:rPr>
          <w:b/>
          <w:lang w:val="cs-CZ"/>
        </w:rPr>
      </w:pPr>
    </w:p>
    <w:p w14:paraId="711F09AA" w14:textId="77777777" w:rsidR="00102239" w:rsidRPr="00102239" w:rsidRDefault="00102239" w:rsidP="00102239">
      <w:pPr>
        <w:jc w:val="both"/>
        <w:rPr>
          <w:b/>
          <w:lang w:val="cs-CZ"/>
        </w:rPr>
      </w:pPr>
    </w:p>
    <w:sectPr w:rsidR="00102239" w:rsidRPr="0010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3070C"/>
    <w:multiLevelType w:val="hybridMultilevel"/>
    <w:tmpl w:val="33CEB628"/>
    <w:lvl w:ilvl="0" w:tplc="3296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NzaxNDIxszAxMTJW0lEKTi0uzszPAykwrAUA6vrqNywAAAA="/>
  </w:docVars>
  <w:rsids>
    <w:rsidRoot w:val="00F5421B"/>
    <w:rsid w:val="00072BE7"/>
    <w:rsid w:val="00102239"/>
    <w:rsid w:val="00434FEB"/>
    <w:rsid w:val="00466682"/>
    <w:rsid w:val="004A0EA7"/>
    <w:rsid w:val="006A7F11"/>
    <w:rsid w:val="006E2392"/>
    <w:rsid w:val="00791E8B"/>
    <w:rsid w:val="008F38F9"/>
    <w:rsid w:val="009B45F9"/>
    <w:rsid w:val="00A90196"/>
    <w:rsid w:val="00BF1C4D"/>
    <w:rsid w:val="00C509D7"/>
    <w:rsid w:val="00DB1FD0"/>
    <w:rsid w:val="00F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D1AE"/>
  <w15:docId w15:val="{5D26D7EC-4B3D-4344-81B0-7BC1EF7C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F3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F3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F3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8F3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F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Václavík Ladislav</dc:creator>
  <cp:lastModifiedBy>Ladislav Václavík</cp:lastModifiedBy>
  <cp:revision>3</cp:revision>
  <dcterms:created xsi:type="dcterms:W3CDTF">2019-08-27T10:28:00Z</dcterms:created>
  <dcterms:modified xsi:type="dcterms:W3CDTF">2021-09-09T12:45:00Z</dcterms:modified>
</cp:coreProperties>
</file>